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E4DD" w14:textId="77777777" w:rsidR="00B77FE5" w:rsidRDefault="00B77FE5">
      <w:pPr>
        <w:pStyle w:val="Virsraksts1"/>
        <w:rPr>
          <w:rFonts w:ascii="Arial Narrow" w:eastAsia="Arial Narrow" w:hAnsi="Arial Narrow" w:cs="Arial Narrow"/>
        </w:rPr>
      </w:pPr>
    </w:p>
    <w:p w14:paraId="535FBDF6" w14:textId="77777777" w:rsidR="00B77FE5" w:rsidRDefault="0000116D">
      <w:pPr>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RĪGAS VĒSTURISKĀ CENTRA SAGLABĀŠANAS UN ATTĪSTĪBAS PADOME</w:t>
      </w:r>
    </w:p>
    <w:p w14:paraId="1B0771BE" w14:textId="77777777" w:rsidR="00B77FE5" w:rsidRDefault="00B77FE5">
      <w:pPr>
        <w:jc w:val="both"/>
        <w:rPr>
          <w:rFonts w:ascii="Arial Narrow" w:eastAsia="Arial Narrow" w:hAnsi="Arial Narrow" w:cs="Arial Narrow"/>
          <w:sz w:val="22"/>
          <w:szCs w:val="22"/>
        </w:rPr>
      </w:pPr>
    </w:p>
    <w:p w14:paraId="07A344AB"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2024. gada 26. jūnijā</w:t>
      </w:r>
    </w:p>
    <w:p w14:paraId="1D8E01E8" w14:textId="77777777" w:rsidR="00B77FE5" w:rsidRDefault="00B77FE5">
      <w:pPr>
        <w:jc w:val="both"/>
        <w:rPr>
          <w:rFonts w:ascii="Arial Narrow" w:eastAsia="Arial Narrow" w:hAnsi="Arial Narrow" w:cs="Arial Narrow"/>
          <w:sz w:val="22"/>
          <w:szCs w:val="22"/>
        </w:rPr>
      </w:pPr>
    </w:p>
    <w:p w14:paraId="6BEBD415"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Nacionālā kultūras mantojuma pārvalde (NKMP) Rīgā, Pils ielā 22 (sēde notiek klātienē un attālināti).</w:t>
      </w:r>
    </w:p>
    <w:p w14:paraId="51340950" w14:textId="77777777" w:rsidR="00B77FE5" w:rsidRDefault="00B77FE5">
      <w:pPr>
        <w:jc w:val="both"/>
        <w:rPr>
          <w:rFonts w:ascii="Arial Narrow" w:eastAsia="Arial Narrow" w:hAnsi="Arial Narrow" w:cs="Arial Narrow"/>
          <w:sz w:val="22"/>
          <w:szCs w:val="22"/>
        </w:rPr>
      </w:pPr>
    </w:p>
    <w:p w14:paraId="54561A41" w14:textId="77777777" w:rsidR="00B77FE5" w:rsidRDefault="0000116D">
      <w:pPr>
        <w:jc w:val="center"/>
        <w:rPr>
          <w:rFonts w:ascii="Arial Narrow" w:eastAsia="Arial Narrow" w:hAnsi="Arial Narrow" w:cs="Arial Narrow"/>
          <w:b/>
          <w:sz w:val="22"/>
          <w:szCs w:val="22"/>
        </w:rPr>
      </w:pPr>
      <w:r>
        <w:rPr>
          <w:rFonts w:ascii="Arial Narrow" w:eastAsia="Arial Narrow" w:hAnsi="Arial Narrow" w:cs="Arial Narrow"/>
          <w:b/>
          <w:sz w:val="22"/>
          <w:szCs w:val="22"/>
        </w:rPr>
        <w:t>436. sēdes</w:t>
      </w:r>
    </w:p>
    <w:p w14:paraId="063A0170" w14:textId="77777777" w:rsidR="00B77FE5" w:rsidRDefault="0000116D">
      <w:pPr>
        <w:jc w:val="center"/>
        <w:rPr>
          <w:rFonts w:ascii="Arial Narrow" w:eastAsia="Arial Narrow" w:hAnsi="Arial Narrow" w:cs="Arial Narrow"/>
          <w:b/>
          <w:sz w:val="22"/>
          <w:szCs w:val="22"/>
        </w:rPr>
      </w:pPr>
      <w:r>
        <w:rPr>
          <w:rFonts w:ascii="Arial Narrow" w:eastAsia="Arial Narrow" w:hAnsi="Arial Narrow" w:cs="Arial Narrow"/>
          <w:b/>
          <w:sz w:val="22"/>
          <w:szCs w:val="22"/>
        </w:rPr>
        <w:t>PROTOKOLS</w:t>
      </w:r>
    </w:p>
    <w:p w14:paraId="7A55E6A6" w14:textId="77777777" w:rsidR="00B77FE5" w:rsidRDefault="00B77FE5">
      <w:pPr>
        <w:jc w:val="both"/>
        <w:rPr>
          <w:rFonts w:ascii="Arial Narrow" w:eastAsia="Arial Narrow" w:hAnsi="Arial Narrow" w:cs="Arial Narrow"/>
          <w:sz w:val="22"/>
          <w:szCs w:val="22"/>
        </w:rPr>
      </w:pPr>
    </w:p>
    <w:tbl>
      <w:tblPr>
        <w:tblStyle w:val="a"/>
        <w:tblW w:w="9747" w:type="dxa"/>
        <w:tblInd w:w="0" w:type="dxa"/>
        <w:tblLayout w:type="fixed"/>
        <w:tblLook w:val="0400" w:firstRow="0" w:lastRow="0" w:firstColumn="0" w:lastColumn="0" w:noHBand="0" w:noVBand="1"/>
      </w:tblPr>
      <w:tblGrid>
        <w:gridCol w:w="1915"/>
        <w:gridCol w:w="7832"/>
      </w:tblGrid>
      <w:tr w:rsidR="00B77FE5" w14:paraId="7A58DBC1" w14:textId="77777777">
        <w:trPr>
          <w:trHeight w:val="346"/>
        </w:trPr>
        <w:tc>
          <w:tcPr>
            <w:tcW w:w="1915" w:type="dxa"/>
          </w:tcPr>
          <w:p w14:paraId="4C7E5AA7"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Sēdē piedalās:</w:t>
            </w:r>
          </w:p>
        </w:tc>
        <w:tc>
          <w:tcPr>
            <w:tcW w:w="7832" w:type="dxa"/>
          </w:tcPr>
          <w:p w14:paraId="26688552" w14:textId="77777777" w:rsidR="00B77FE5" w:rsidRDefault="0000116D">
            <w:pPr>
              <w:ind w:right="600"/>
              <w:jc w:val="both"/>
              <w:rPr>
                <w:rFonts w:ascii="Arial Narrow" w:eastAsia="Arial Narrow" w:hAnsi="Arial Narrow" w:cs="Arial Narrow"/>
                <w:sz w:val="22"/>
                <w:szCs w:val="22"/>
              </w:rPr>
            </w:pPr>
            <w:r>
              <w:rPr>
                <w:rFonts w:ascii="Arial Narrow" w:eastAsia="Arial Narrow" w:hAnsi="Arial Narrow" w:cs="Arial Narrow"/>
                <w:b/>
                <w:sz w:val="22"/>
                <w:szCs w:val="22"/>
                <w:u w:val="single"/>
              </w:rPr>
              <w:t>Padomes locekļi (alfabēta kārtībā)</w:t>
            </w:r>
            <w:r>
              <w:rPr>
                <w:rFonts w:ascii="Arial Narrow" w:eastAsia="Arial Narrow" w:hAnsi="Arial Narrow" w:cs="Arial Narrow"/>
                <w:sz w:val="22"/>
                <w:szCs w:val="22"/>
                <w:u w:val="single"/>
              </w:rPr>
              <w:t>:</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D.Pētersone</w:t>
            </w:r>
            <w:proofErr w:type="spellEnd"/>
            <w:r>
              <w:rPr>
                <w:rFonts w:ascii="Arial Narrow" w:eastAsia="Arial Narrow" w:hAnsi="Arial Narrow" w:cs="Arial Narrow"/>
                <w:sz w:val="22"/>
                <w:szCs w:val="22"/>
              </w:rPr>
              <w:t xml:space="preserve"> (attālināti).</w:t>
            </w:r>
          </w:p>
          <w:p w14:paraId="12CF6DAA" w14:textId="77777777" w:rsidR="00B77FE5" w:rsidRDefault="00B77FE5">
            <w:pPr>
              <w:jc w:val="both"/>
              <w:rPr>
                <w:rFonts w:ascii="Arial Narrow" w:eastAsia="Arial Narrow" w:hAnsi="Arial Narrow" w:cs="Arial Narrow"/>
                <w:sz w:val="22"/>
                <w:szCs w:val="22"/>
              </w:rPr>
            </w:pPr>
          </w:p>
          <w:p w14:paraId="3AAEC230" w14:textId="77777777" w:rsidR="00B77FE5" w:rsidRDefault="0000116D">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K.Zīverte</w:t>
            </w:r>
            <w:proofErr w:type="spellEnd"/>
          </w:p>
          <w:p w14:paraId="5D5C8473" w14:textId="77777777" w:rsidR="00B77FE5" w:rsidRDefault="0000116D">
            <w:pPr>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p>
          <w:p w14:paraId="415227E3" w14:textId="77777777" w:rsidR="00B77FE5" w:rsidRDefault="00B77FE5">
            <w:pPr>
              <w:jc w:val="both"/>
              <w:rPr>
                <w:rFonts w:ascii="Arial Narrow" w:eastAsia="Arial Narrow" w:hAnsi="Arial Narrow" w:cs="Arial Narrow"/>
                <w:sz w:val="22"/>
                <w:szCs w:val="22"/>
              </w:rPr>
            </w:pPr>
          </w:p>
          <w:p w14:paraId="07D10FD4" w14:textId="77777777" w:rsidR="00B77FE5" w:rsidRDefault="00B77FE5">
            <w:pPr>
              <w:jc w:val="both"/>
              <w:rPr>
                <w:rFonts w:ascii="Arial Narrow" w:eastAsia="Arial Narrow" w:hAnsi="Arial Narrow" w:cs="Arial Narrow"/>
                <w:sz w:val="22"/>
                <w:szCs w:val="22"/>
              </w:rPr>
            </w:pPr>
          </w:p>
        </w:tc>
      </w:tr>
      <w:tr w:rsidR="00B77FE5" w14:paraId="77BBBB21" w14:textId="77777777">
        <w:trPr>
          <w:trHeight w:val="650"/>
        </w:trPr>
        <w:tc>
          <w:tcPr>
            <w:tcW w:w="1915" w:type="dxa"/>
          </w:tcPr>
          <w:p w14:paraId="3DF36D9B" w14:textId="77777777" w:rsidR="00B77FE5" w:rsidRDefault="00B77FE5">
            <w:pPr>
              <w:jc w:val="both"/>
              <w:rPr>
                <w:rFonts w:ascii="Arial Narrow" w:eastAsia="Arial Narrow" w:hAnsi="Arial Narrow" w:cs="Arial Narrow"/>
                <w:sz w:val="22"/>
                <w:szCs w:val="22"/>
              </w:rPr>
            </w:pPr>
          </w:p>
        </w:tc>
        <w:tc>
          <w:tcPr>
            <w:tcW w:w="7832" w:type="dxa"/>
          </w:tcPr>
          <w:p w14:paraId="3EC09BC4" w14:textId="77777777" w:rsidR="00B77FE5" w:rsidRDefault="0000116D">
            <w:pPr>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Projektu pārstāvji</w:t>
            </w:r>
            <w:r>
              <w:rPr>
                <w:rFonts w:ascii="Arial Narrow" w:eastAsia="Arial Narrow" w:hAnsi="Arial Narrow" w:cs="Arial Narrow"/>
                <w:sz w:val="22"/>
                <w:szCs w:val="22"/>
                <w:u w:val="single"/>
              </w:rPr>
              <w:t>:</w:t>
            </w:r>
          </w:p>
          <w:p w14:paraId="7E247A7A"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Normunds </w:t>
            </w:r>
            <w:proofErr w:type="spellStart"/>
            <w:r>
              <w:rPr>
                <w:rFonts w:ascii="Arial Narrow" w:eastAsia="Arial Narrow" w:hAnsi="Arial Narrow" w:cs="Arial Narrow"/>
                <w:sz w:val="22"/>
                <w:szCs w:val="22"/>
              </w:rPr>
              <w:t>Brezinskis</w:t>
            </w:r>
            <w:proofErr w:type="spellEnd"/>
            <w:r>
              <w:rPr>
                <w:rFonts w:ascii="Arial Narrow" w:eastAsia="Arial Narrow" w:hAnsi="Arial Narrow" w:cs="Arial Narrow"/>
                <w:sz w:val="22"/>
                <w:szCs w:val="22"/>
              </w:rPr>
              <w:t>,</w:t>
            </w:r>
          </w:p>
          <w:p w14:paraId="587B9713"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Uldis Vilciņš – Ģertrūdes iela 125;</w:t>
            </w:r>
          </w:p>
          <w:p w14:paraId="185F9E61"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Pēteris </w:t>
            </w:r>
            <w:proofErr w:type="spellStart"/>
            <w:r>
              <w:rPr>
                <w:rFonts w:ascii="Arial Narrow" w:eastAsia="Arial Narrow" w:hAnsi="Arial Narrow" w:cs="Arial Narrow"/>
                <w:sz w:val="22"/>
                <w:szCs w:val="22"/>
              </w:rPr>
              <w:t>Strancis</w:t>
            </w:r>
            <w:proofErr w:type="spellEnd"/>
            <w:r>
              <w:rPr>
                <w:rFonts w:ascii="Arial Narrow" w:eastAsia="Arial Narrow" w:hAnsi="Arial Narrow" w:cs="Arial Narrow"/>
                <w:sz w:val="22"/>
                <w:szCs w:val="22"/>
              </w:rPr>
              <w:t xml:space="preserve"> – Blaumaņa iela 20;</w:t>
            </w:r>
          </w:p>
          <w:p w14:paraId="274BA6FD"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Aleksejs Cars – Krišjāņa Valdemāra iela b/n (attālināti);</w:t>
            </w:r>
          </w:p>
          <w:p w14:paraId="1C51F0C9"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Aleksandrs </w:t>
            </w:r>
            <w:proofErr w:type="spellStart"/>
            <w:r>
              <w:rPr>
                <w:rFonts w:ascii="Arial Narrow" w:eastAsia="Arial Narrow" w:hAnsi="Arial Narrow" w:cs="Arial Narrow"/>
                <w:sz w:val="22"/>
                <w:szCs w:val="22"/>
              </w:rPr>
              <w:t>Čepigus</w:t>
            </w:r>
            <w:r w:rsidR="006256A9">
              <w:rPr>
                <w:rFonts w:ascii="Arial Narrow" w:eastAsia="Arial Narrow" w:hAnsi="Arial Narrow" w:cs="Arial Narrow"/>
                <w:sz w:val="22"/>
                <w:szCs w:val="22"/>
              </w:rPr>
              <w:t>s</w:t>
            </w:r>
            <w:proofErr w:type="spellEnd"/>
            <w:r>
              <w:rPr>
                <w:rFonts w:ascii="Arial Narrow" w:eastAsia="Arial Narrow" w:hAnsi="Arial Narrow" w:cs="Arial Narrow"/>
                <w:sz w:val="22"/>
                <w:szCs w:val="22"/>
              </w:rPr>
              <w:t xml:space="preserve"> – Visvalža iela 5, 5A, b/n (attālināti)</w:t>
            </w:r>
          </w:p>
          <w:p w14:paraId="0E8EFD54" w14:textId="77777777" w:rsidR="00B77FE5" w:rsidRDefault="00B77FE5">
            <w:pPr>
              <w:ind w:right="690"/>
              <w:jc w:val="both"/>
              <w:rPr>
                <w:rFonts w:ascii="Arial Narrow" w:eastAsia="Arial Narrow" w:hAnsi="Arial Narrow" w:cs="Arial Narrow"/>
                <w:sz w:val="22"/>
                <w:szCs w:val="22"/>
              </w:rPr>
            </w:pPr>
          </w:p>
          <w:p w14:paraId="1E993CBC" w14:textId="77777777" w:rsidR="00B77FE5" w:rsidRDefault="00B77FE5">
            <w:pPr>
              <w:jc w:val="both"/>
              <w:rPr>
                <w:rFonts w:ascii="Arial Narrow" w:eastAsia="Arial Narrow" w:hAnsi="Arial Narrow" w:cs="Arial Narrow"/>
                <w:sz w:val="22"/>
                <w:szCs w:val="22"/>
              </w:rPr>
            </w:pPr>
          </w:p>
        </w:tc>
      </w:tr>
    </w:tbl>
    <w:p w14:paraId="7806E216"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vada: </w:t>
      </w:r>
      <w:proofErr w:type="spellStart"/>
      <w:r>
        <w:rPr>
          <w:rFonts w:ascii="Arial Narrow" w:eastAsia="Arial Narrow" w:hAnsi="Arial Narrow" w:cs="Arial Narrow"/>
          <w:sz w:val="22"/>
          <w:szCs w:val="22"/>
        </w:rPr>
        <w:t>A.Lapiņš</w:t>
      </w:r>
      <w:proofErr w:type="spellEnd"/>
    </w:p>
    <w:p w14:paraId="3B1C64FF"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protokolē: </w:t>
      </w:r>
      <w:proofErr w:type="spellStart"/>
      <w:r>
        <w:rPr>
          <w:rFonts w:ascii="Arial Narrow" w:eastAsia="Arial Narrow" w:hAnsi="Arial Narrow" w:cs="Arial Narrow"/>
          <w:sz w:val="22"/>
          <w:szCs w:val="22"/>
        </w:rPr>
        <w:t>D.Stuce</w:t>
      </w:r>
      <w:proofErr w:type="spellEnd"/>
    </w:p>
    <w:p w14:paraId="4B5B5FFB"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Sēdi atklāj: 14.00</w:t>
      </w:r>
    </w:p>
    <w:p w14:paraId="0B7DF5C1" w14:textId="77777777" w:rsidR="00B77FE5" w:rsidRDefault="00B77FE5">
      <w:pPr>
        <w:rPr>
          <w:rFonts w:ascii="Arial Narrow" w:eastAsia="Arial Narrow" w:hAnsi="Arial Narrow" w:cs="Arial Narrow"/>
          <w:sz w:val="22"/>
          <w:szCs w:val="22"/>
        </w:rPr>
      </w:pPr>
    </w:p>
    <w:tbl>
      <w:tblPr>
        <w:tblStyle w:val="a0"/>
        <w:tblW w:w="8306" w:type="dxa"/>
        <w:jc w:val="center"/>
        <w:tblInd w:w="0" w:type="dxa"/>
        <w:tblBorders>
          <w:bottom w:val="single" w:sz="4" w:space="0" w:color="000000"/>
        </w:tblBorders>
        <w:tblLayout w:type="fixed"/>
        <w:tblLook w:val="0400" w:firstRow="0" w:lastRow="0" w:firstColumn="0" w:lastColumn="0" w:noHBand="0" w:noVBand="1"/>
      </w:tblPr>
      <w:tblGrid>
        <w:gridCol w:w="8306"/>
      </w:tblGrid>
      <w:tr w:rsidR="00B77FE5" w14:paraId="0BB5E3A4" w14:textId="77777777">
        <w:trPr>
          <w:jc w:val="center"/>
        </w:trPr>
        <w:tc>
          <w:tcPr>
            <w:tcW w:w="8306" w:type="dxa"/>
            <w:shd w:val="clear" w:color="auto" w:fill="auto"/>
          </w:tcPr>
          <w:p w14:paraId="7A49B138" w14:textId="77777777" w:rsidR="00B77FE5" w:rsidRDefault="00B77FE5">
            <w:pPr>
              <w:rPr>
                <w:rFonts w:ascii="Arial Narrow" w:eastAsia="Arial Narrow" w:hAnsi="Arial Narrow" w:cs="Arial Narrow"/>
                <w:sz w:val="22"/>
                <w:szCs w:val="22"/>
              </w:rPr>
            </w:pPr>
          </w:p>
          <w:p w14:paraId="7820B5D0" w14:textId="77777777" w:rsidR="00B77FE5" w:rsidRDefault="0000116D">
            <w:pPr>
              <w:jc w:val="center"/>
              <w:rPr>
                <w:rFonts w:ascii="Arial Narrow" w:eastAsia="Arial Narrow" w:hAnsi="Arial Narrow" w:cs="Arial Narrow"/>
                <w:b/>
                <w:sz w:val="22"/>
                <w:szCs w:val="22"/>
              </w:rPr>
            </w:pPr>
            <w:r>
              <w:rPr>
                <w:rFonts w:ascii="Arial Narrow" w:eastAsia="Arial Narrow" w:hAnsi="Arial Narrow" w:cs="Arial Narrow"/>
                <w:b/>
                <w:sz w:val="22"/>
                <w:szCs w:val="22"/>
              </w:rPr>
              <w:t>1.</w:t>
            </w:r>
          </w:p>
          <w:p w14:paraId="19EBF22A" w14:textId="77777777" w:rsidR="00B77FE5" w:rsidRDefault="0000116D">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w:t>
            </w:r>
            <w:r>
              <w:rPr>
                <w:rFonts w:ascii="Arial Narrow" w:eastAsia="Arial Narrow" w:hAnsi="Arial Narrow" w:cs="Arial Narrow"/>
                <w:b/>
                <w:sz w:val="22"/>
                <w:szCs w:val="22"/>
              </w:rPr>
              <w:t>3</w:t>
            </w:r>
            <w:r>
              <w:rPr>
                <w:rFonts w:ascii="Arial Narrow" w:eastAsia="Arial Narrow" w:hAnsi="Arial Narrow" w:cs="Arial Narrow"/>
                <w:b/>
                <w:color w:val="000000"/>
                <w:sz w:val="22"/>
                <w:szCs w:val="22"/>
              </w:rPr>
              <w:t>6. sēdes darba kārtība (pielikums nr. 1)</w:t>
            </w:r>
          </w:p>
        </w:tc>
      </w:tr>
    </w:tbl>
    <w:p w14:paraId="5BEACEC3" w14:textId="77777777" w:rsidR="00B77FE5" w:rsidRDefault="00B77FE5">
      <w:pPr>
        <w:pBdr>
          <w:top w:val="nil"/>
          <w:left w:val="nil"/>
          <w:bottom w:val="nil"/>
          <w:right w:val="nil"/>
          <w:between w:val="nil"/>
        </w:pBdr>
        <w:jc w:val="both"/>
        <w:rPr>
          <w:rFonts w:ascii="Arial Narrow" w:eastAsia="Arial Narrow" w:hAnsi="Arial Narrow" w:cs="Arial Narrow"/>
          <w:color w:val="000000"/>
          <w:sz w:val="22"/>
          <w:szCs w:val="22"/>
        </w:rPr>
      </w:pPr>
    </w:p>
    <w:p w14:paraId="5A0AF3EB" w14:textId="77777777" w:rsidR="00B77FE5" w:rsidRDefault="0000116D">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Padome apstiprina 4</w:t>
      </w:r>
      <w:r>
        <w:rPr>
          <w:rFonts w:ascii="Arial Narrow" w:eastAsia="Arial Narrow" w:hAnsi="Arial Narrow" w:cs="Arial Narrow"/>
          <w:sz w:val="22"/>
          <w:szCs w:val="22"/>
        </w:rPr>
        <w:t>3</w:t>
      </w:r>
      <w:r>
        <w:rPr>
          <w:rFonts w:ascii="Arial Narrow" w:eastAsia="Arial Narrow" w:hAnsi="Arial Narrow" w:cs="Arial Narrow"/>
          <w:color w:val="000000"/>
          <w:sz w:val="22"/>
          <w:szCs w:val="22"/>
        </w:rPr>
        <w:t>6. sēdes darba kārtību.</w:t>
      </w:r>
    </w:p>
    <w:p w14:paraId="713C597B" w14:textId="77777777" w:rsidR="00B77FE5" w:rsidRDefault="00B77FE5">
      <w:pPr>
        <w:pBdr>
          <w:top w:val="nil"/>
          <w:left w:val="nil"/>
          <w:bottom w:val="nil"/>
          <w:right w:val="nil"/>
          <w:between w:val="nil"/>
        </w:pBdr>
        <w:tabs>
          <w:tab w:val="left" w:pos="4320"/>
        </w:tabs>
        <w:jc w:val="both"/>
        <w:rPr>
          <w:rFonts w:ascii="Arial Narrow" w:eastAsia="Arial Narrow" w:hAnsi="Arial Narrow" w:cs="Arial Narrow"/>
          <w:color w:val="000000"/>
          <w:sz w:val="22"/>
          <w:szCs w:val="22"/>
        </w:rPr>
      </w:pPr>
    </w:p>
    <w:tbl>
      <w:tblPr>
        <w:tblStyle w:val="a1"/>
        <w:tblW w:w="8306" w:type="dxa"/>
        <w:jc w:val="center"/>
        <w:tblInd w:w="0" w:type="dxa"/>
        <w:tblBorders>
          <w:bottom w:val="single" w:sz="4" w:space="0" w:color="000000"/>
        </w:tblBorders>
        <w:tblLayout w:type="fixed"/>
        <w:tblLook w:val="0400" w:firstRow="0" w:lastRow="0" w:firstColumn="0" w:lastColumn="0" w:noHBand="0" w:noVBand="1"/>
      </w:tblPr>
      <w:tblGrid>
        <w:gridCol w:w="8306"/>
      </w:tblGrid>
      <w:tr w:rsidR="00B77FE5" w14:paraId="25DB57F9" w14:textId="77777777">
        <w:trPr>
          <w:jc w:val="center"/>
        </w:trPr>
        <w:tc>
          <w:tcPr>
            <w:tcW w:w="8306" w:type="dxa"/>
            <w:shd w:val="clear" w:color="auto" w:fill="auto"/>
          </w:tcPr>
          <w:p w14:paraId="3341BF17" w14:textId="77777777" w:rsidR="00B77FE5" w:rsidRDefault="0000116D">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2.</w:t>
            </w:r>
          </w:p>
          <w:p w14:paraId="7C4CB57C" w14:textId="77777777" w:rsidR="00B77FE5" w:rsidRDefault="0000116D">
            <w:pPr>
              <w:pBdr>
                <w:top w:val="nil"/>
                <w:left w:val="nil"/>
                <w:bottom w:val="nil"/>
                <w:right w:val="nil"/>
                <w:between w:val="nil"/>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Padomes 4</w:t>
            </w:r>
            <w:r>
              <w:rPr>
                <w:rFonts w:ascii="Arial Narrow" w:eastAsia="Arial Narrow" w:hAnsi="Arial Narrow" w:cs="Arial Narrow"/>
                <w:b/>
                <w:sz w:val="22"/>
                <w:szCs w:val="22"/>
              </w:rPr>
              <w:t>3</w:t>
            </w:r>
            <w:r>
              <w:rPr>
                <w:rFonts w:ascii="Arial Narrow" w:eastAsia="Arial Narrow" w:hAnsi="Arial Narrow" w:cs="Arial Narrow"/>
                <w:b/>
                <w:color w:val="000000"/>
                <w:sz w:val="22"/>
                <w:szCs w:val="22"/>
              </w:rPr>
              <w:t>7. sēde</w:t>
            </w:r>
          </w:p>
        </w:tc>
      </w:tr>
    </w:tbl>
    <w:p w14:paraId="6ACAC418" w14:textId="77777777" w:rsidR="00B77FE5" w:rsidRDefault="00B77FE5">
      <w:pPr>
        <w:jc w:val="both"/>
        <w:rPr>
          <w:rFonts w:ascii="Arial Narrow" w:eastAsia="Arial Narrow" w:hAnsi="Arial Narrow" w:cs="Arial Narrow"/>
          <w:sz w:val="22"/>
          <w:szCs w:val="22"/>
        </w:rPr>
      </w:pPr>
    </w:p>
    <w:p w14:paraId="7FD1C859" w14:textId="77777777" w:rsidR="00B77FE5" w:rsidRDefault="0000116D">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Padome vienojas 437. sēdi sasaukt 17. vai 31. jūlijā. </w:t>
      </w:r>
    </w:p>
    <w:p w14:paraId="2DFFF372" w14:textId="77777777" w:rsidR="00B77FE5" w:rsidRDefault="00B77FE5">
      <w:pPr>
        <w:widowControl w:val="0"/>
        <w:jc w:val="both"/>
        <w:rPr>
          <w:rFonts w:ascii="Arial Narrow" w:eastAsia="Arial Narrow" w:hAnsi="Arial Narrow" w:cs="Arial Narrow"/>
          <w:b/>
          <w:sz w:val="22"/>
          <w:szCs w:val="22"/>
        </w:rPr>
      </w:pPr>
    </w:p>
    <w:p w14:paraId="4F2B32A8" w14:textId="77777777" w:rsidR="00B77FE5" w:rsidRDefault="0000116D">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3.</w:t>
      </w:r>
    </w:p>
    <w:p w14:paraId="4743337E" w14:textId="77777777" w:rsidR="00B77FE5" w:rsidRDefault="0000116D">
      <w:pPr>
        <w:pBdr>
          <w:bottom w:val="single" w:sz="4" w:space="1" w:color="000000"/>
        </w:pBdr>
        <w:jc w:val="center"/>
        <w:rPr>
          <w:rFonts w:ascii="Arial Narrow" w:eastAsia="Arial Narrow" w:hAnsi="Arial Narrow" w:cs="Arial Narrow"/>
          <w:b/>
          <w:sz w:val="25"/>
          <w:szCs w:val="25"/>
          <w:highlight w:val="white"/>
        </w:rPr>
      </w:pPr>
      <w:r>
        <w:rPr>
          <w:rFonts w:ascii="Arial Narrow" w:eastAsia="Arial Narrow" w:hAnsi="Arial Narrow" w:cs="Arial Narrow"/>
          <w:b/>
          <w:sz w:val="25"/>
          <w:szCs w:val="25"/>
        </w:rPr>
        <w:t>Par daudzstāvu dzīvojamās ēkas jaunbūvi un esošo ēku demontāžu Rīgā, Ģertrūdes ielā 125, atkārtota izskatīšana;</w:t>
      </w:r>
    </w:p>
    <w:p w14:paraId="781B4827" w14:textId="77777777" w:rsidR="00B77FE5" w:rsidRDefault="0000116D">
      <w:pPr>
        <w:pBdr>
          <w:bottom w:val="single" w:sz="4" w:space="1" w:color="000000"/>
        </w:pBdr>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Iesniedzējs: </w:t>
      </w:r>
      <w:r>
        <w:rPr>
          <w:rFonts w:ascii="Arial Narrow" w:eastAsia="Arial Narrow" w:hAnsi="Arial Narrow" w:cs="Arial Narrow"/>
          <w:b/>
          <w:sz w:val="22"/>
          <w:szCs w:val="22"/>
        </w:rPr>
        <w:t>Nacionālā kultūras mantojuma pārvalde</w:t>
      </w:r>
    </w:p>
    <w:p w14:paraId="49AC0923" w14:textId="77777777" w:rsidR="00B77FE5" w:rsidRDefault="00B77FE5">
      <w:pPr>
        <w:jc w:val="both"/>
        <w:rPr>
          <w:rFonts w:ascii="Arial Narrow" w:eastAsia="Arial Narrow" w:hAnsi="Arial Narrow" w:cs="Arial Narrow"/>
          <w:sz w:val="22"/>
          <w:szCs w:val="22"/>
        </w:rPr>
      </w:pPr>
    </w:p>
    <w:p w14:paraId="67E75F0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projekta pārstāvjus iepazīstināt Padomi ar jautājuma būtību. </w:t>
      </w:r>
    </w:p>
    <w:p w14:paraId="32365FA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skaidro, ka projekts risina jaunbūves saderību ar vēsturiskajām ēkām. Vidējai ēkai (lit. 002) 2021. g. izstrādāta krāsu pase - </w:t>
      </w:r>
      <w:proofErr w:type="spellStart"/>
      <w:r>
        <w:rPr>
          <w:rFonts w:ascii="Arial Narrow" w:eastAsia="Arial Narrow" w:hAnsi="Arial Narrow" w:cs="Arial Narrow"/>
          <w:sz w:val="22"/>
          <w:szCs w:val="22"/>
        </w:rPr>
        <w:t>oranžīgs</w:t>
      </w:r>
      <w:proofErr w:type="spellEnd"/>
      <w:r>
        <w:rPr>
          <w:rFonts w:ascii="Arial Narrow" w:eastAsia="Arial Narrow" w:hAnsi="Arial Narrow" w:cs="Arial Narrow"/>
          <w:sz w:val="22"/>
          <w:szCs w:val="22"/>
        </w:rPr>
        <w:t xml:space="preserve"> sienu pamattonis ar bēšu dekoratīvo detaļu apdari, tāds pat tonis sastopams jaunbūves fasādē. Lit. 001 - eklektisma stila ēkai ar niansētu 3 toņu apdari - ir atsevišķs, </w:t>
      </w:r>
      <w:r>
        <w:rPr>
          <w:rFonts w:ascii="Arial Narrow" w:eastAsia="Arial Narrow" w:hAnsi="Arial Narrow" w:cs="Arial Narrow"/>
          <w:sz w:val="22"/>
          <w:szCs w:val="22"/>
        </w:rPr>
        <w:lastRenderedPageBreak/>
        <w:t xml:space="preserve">ar būvatļauju saskaņots fasādes atjaunošanas projekts, kuru veido SIA “3DAD”. 3. projekts apvieno abas ēkas, tajā ir iekļauta </w:t>
      </w:r>
      <w:proofErr w:type="spellStart"/>
      <w:r>
        <w:rPr>
          <w:rFonts w:ascii="Arial Narrow" w:eastAsia="Arial Narrow" w:hAnsi="Arial Narrow" w:cs="Arial Narrow"/>
          <w:sz w:val="22"/>
          <w:szCs w:val="22"/>
        </w:rPr>
        <w:t>mansardstāva</w:t>
      </w:r>
      <w:proofErr w:type="spellEnd"/>
      <w:r>
        <w:rPr>
          <w:rFonts w:ascii="Arial Narrow" w:eastAsia="Arial Narrow" w:hAnsi="Arial Narrow" w:cs="Arial Narrow"/>
          <w:sz w:val="22"/>
          <w:szCs w:val="22"/>
        </w:rPr>
        <w:t xml:space="preserve"> izbūve, projekts ir projektēšanas stadijā, tātad, vēl nesaskaņots. Izrietot no situācijas, tiek piedāvāti 3 scenāriji. Krāsu pasei atļaujas derīguma termiņš ir beidzies, atjaunotajā krāsu pasē vēlas oranžos toņus nomainīt uz pelēkiem, lai labāk harmonizētu ar jaunceltni. Lit. 001 krāsu risinājums paliktu izstrādātais, ņemot vērā NKMP norādījumus, ka lit 001 un lit. 002 krāsu risinājumi jāveido atšķirīgi. [</w:t>
      </w:r>
      <w:r w:rsidRPr="008A0933">
        <w:rPr>
          <w:rFonts w:ascii="Arial Narrow" w:eastAsia="Arial Narrow" w:hAnsi="Arial Narrow" w:cs="Arial Narrow"/>
          <w:i/>
          <w:sz w:val="22"/>
          <w:szCs w:val="22"/>
        </w:rPr>
        <w:t>Jumta a</w:t>
      </w:r>
      <w:r w:rsidR="008A0933">
        <w:rPr>
          <w:rFonts w:ascii="Arial Narrow" w:eastAsia="Arial Narrow" w:hAnsi="Arial Narrow" w:cs="Arial Narrow"/>
          <w:i/>
          <w:sz w:val="22"/>
          <w:szCs w:val="22"/>
        </w:rPr>
        <w:t xml:space="preserve">inavu un ielas ainavas </w:t>
      </w:r>
      <w:proofErr w:type="spellStart"/>
      <w:r w:rsidR="008A0933">
        <w:rPr>
          <w:rFonts w:ascii="Arial Narrow" w:eastAsia="Arial Narrow" w:hAnsi="Arial Narrow" w:cs="Arial Narrow"/>
          <w:i/>
          <w:sz w:val="22"/>
          <w:szCs w:val="22"/>
        </w:rPr>
        <w:t>vizualizā</w:t>
      </w:r>
      <w:r w:rsidRPr="008A0933">
        <w:rPr>
          <w:rFonts w:ascii="Arial Narrow" w:eastAsia="Arial Narrow" w:hAnsi="Arial Narrow" w:cs="Arial Narrow"/>
          <w:i/>
          <w:sz w:val="22"/>
          <w:szCs w:val="22"/>
        </w:rPr>
        <w:t>cijas</w:t>
      </w:r>
      <w:proofErr w:type="spellEnd"/>
      <w:r>
        <w:rPr>
          <w:rFonts w:ascii="Arial Narrow" w:eastAsia="Arial Narrow" w:hAnsi="Arial Narrow" w:cs="Arial Narrow"/>
          <w:sz w:val="22"/>
          <w:szCs w:val="22"/>
        </w:rPr>
        <w:t xml:space="preserve">]. Otrais risinājums ar jumta izbūvēm tika noraidīts NKMP. Iepriekš bija cits risinājums, kuru saskaņoja NKMP, bet noraidīja RD PAD. Trešajā variantā vēsturisko ēku jumta izbūves tiktu veidotas identiskas jaunbūves jumta izbūvēm, tādejādi ļaujot “nolasīt” jauno elementu piederību laikmetīgajai arhitektūrai. Šādas jumta izbūves tiek veidotas ievērojot energoefektivitātes prasības, savukārt izvēlētā forma vizuāli padara elementu vieglāku, iederīgāku kopējā apjomā un kompozīcijā. Risinājumu pamato ar to, ka identiskas izbūves jaunajā un vēsturiskajā </w:t>
      </w:r>
      <w:proofErr w:type="spellStart"/>
      <w:r>
        <w:rPr>
          <w:rFonts w:ascii="Arial Narrow" w:eastAsia="Arial Narrow" w:hAnsi="Arial Narrow" w:cs="Arial Narrow"/>
          <w:sz w:val="22"/>
          <w:szCs w:val="22"/>
        </w:rPr>
        <w:t>būvapjomā</w:t>
      </w:r>
      <w:proofErr w:type="spellEnd"/>
      <w:r>
        <w:rPr>
          <w:rFonts w:ascii="Arial Narrow" w:eastAsia="Arial Narrow" w:hAnsi="Arial Narrow" w:cs="Arial Narrow"/>
          <w:sz w:val="22"/>
          <w:szCs w:val="22"/>
        </w:rPr>
        <w:t xml:space="preserve"> radītu vienotāku kopējo iespaidu.</w:t>
      </w:r>
    </w:p>
    <w:p w14:paraId="6B011D2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projekta izklāstu un lūdz klātesošos uzdot jautājumus.</w:t>
      </w:r>
    </w:p>
    <w:p w14:paraId="07D98E20" w14:textId="49A8E453" w:rsidR="00704C99" w:rsidRDefault="00704C99" w:rsidP="00704C99">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norāda, ka iepazīstoties ar zemes vienības būvniecības vēsturi, atklāts, ka </w:t>
      </w:r>
      <w:r w:rsidRPr="00704C99">
        <w:rPr>
          <w:rFonts w:ascii="Arial Narrow" w:eastAsia="Arial Narrow" w:hAnsi="Arial Narrow" w:cs="Arial Narrow"/>
          <w:sz w:val="22"/>
          <w:szCs w:val="22"/>
        </w:rPr>
        <w:t xml:space="preserve">paredzētās </w:t>
      </w:r>
      <w:r>
        <w:rPr>
          <w:rFonts w:ascii="Arial Narrow" w:eastAsia="Arial Narrow" w:hAnsi="Arial Narrow" w:cs="Arial Narrow"/>
          <w:sz w:val="22"/>
          <w:szCs w:val="22"/>
        </w:rPr>
        <w:t>jaunbūves vietā 2011. gadā nojaukta ēka, kurai ar 2008. gada 25. jūnija lēmumu Nr. 10-04/2188 tika noteikts kultūrvēsturiskās vērtības līmenis - kultūrvēsturiski vērtīga ēka. Pamatojoties ar Ministru kabineta 127. noteikumiem [</w:t>
      </w:r>
      <w:r>
        <w:rPr>
          <w:rFonts w:ascii="Arial Narrow" w:eastAsia="Arial Narrow" w:hAnsi="Arial Narrow" w:cs="Arial Narrow"/>
          <w:i/>
          <w:sz w:val="22"/>
          <w:szCs w:val="22"/>
        </w:rPr>
        <w:t>2004. gada 8.marta noteikumi Nr. 127 „Rīgas vēsturiskā centra saglabāšanas un aizsardzības noteikumi”</w:t>
      </w:r>
      <w:r>
        <w:rPr>
          <w:rFonts w:ascii="Arial Narrow" w:eastAsia="Arial Narrow" w:hAnsi="Arial Narrow" w:cs="Arial Narrow"/>
          <w:sz w:val="22"/>
          <w:szCs w:val="22"/>
        </w:rPr>
        <w:t xml:space="preserve">], ja kultūrvēsturiski vērtīga ēka </w:t>
      </w:r>
      <w:r w:rsidRPr="00704C99">
        <w:rPr>
          <w:rFonts w:ascii="Arial Narrow" w:eastAsia="Arial Narrow" w:hAnsi="Arial Narrow" w:cs="Arial Narrow"/>
          <w:sz w:val="22"/>
          <w:szCs w:val="22"/>
        </w:rPr>
        <w:t>ir bojāta tā, ka nav iespējama tās atjaunošana,</w:t>
      </w:r>
      <w:r>
        <w:rPr>
          <w:rFonts w:ascii="Arial Narrow" w:eastAsia="Arial Narrow" w:hAnsi="Arial Narrow" w:cs="Arial Narrow"/>
          <w:sz w:val="22"/>
          <w:szCs w:val="22"/>
        </w:rPr>
        <w:t xml:space="preserve"> tad tās vietā pieļaujams būvēt </w:t>
      </w:r>
      <w:r w:rsidRPr="00704C99">
        <w:rPr>
          <w:rFonts w:ascii="Arial Narrow" w:eastAsia="Arial Narrow" w:hAnsi="Arial Narrow" w:cs="Arial Narrow"/>
          <w:sz w:val="22"/>
          <w:szCs w:val="22"/>
        </w:rPr>
        <w:t xml:space="preserve">tikai </w:t>
      </w:r>
      <w:r>
        <w:rPr>
          <w:rFonts w:ascii="Arial Narrow" w:eastAsia="Arial Narrow" w:hAnsi="Arial Narrow" w:cs="Arial Narrow"/>
          <w:sz w:val="22"/>
          <w:szCs w:val="22"/>
        </w:rPr>
        <w:t xml:space="preserve">tāda paša apjoma un materiāla ēku. </w:t>
      </w:r>
      <w:r w:rsidRPr="00704C99">
        <w:rPr>
          <w:rFonts w:ascii="Arial Narrow" w:eastAsia="Arial Narrow" w:hAnsi="Arial Narrow" w:cs="Arial Narrow"/>
          <w:sz w:val="22"/>
          <w:szCs w:val="22"/>
        </w:rPr>
        <w:t>Vaicā, vai</w:t>
      </w:r>
      <w:r>
        <w:rPr>
          <w:rFonts w:ascii="Arial Narrow" w:eastAsia="Arial Narrow" w:hAnsi="Arial Narrow" w:cs="Arial Narrow"/>
          <w:color w:val="CC0000"/>
          <w:sz w:val="22"/>
          <w:szCs w:val="22"/>
        </w:rPr>
        <w:t xml:space="preserve">  </w:t>
      </w:r>
      <w:r w:rsidRPr="00704C99">
        <w:rPr>
          <w:rFonts w:ascii="Arial Narrow" w:eastAsia="Arial Narrow" w:hAnsi="Arial Narrow" w:cs="Arial Narrow"/>
          <w:sz w:val="22"/>
          <w:szCs w:val="22"/>
        </w:rPr>
        <w:t>regulējums šajā gadījumā</w:t>
      </w:r>
      <w:r>
        <w:rPr>
          <w:rFonts w:ascii="Arial Narrow" w:eastAsia="Arial Narrow" w:hAnsi="Arial Narrow" w:cs="Arial Narrow"/>
          <w:color w:val="CC0000"/>
          <w:sz w:val="22"/>
          <w:szCs w:val="22"/>
        </w:rPr>
        <w:t xml:space="preserve"> </w:t>
      </w:r>
      <w:r w:rsidRPr="00704C99">
        <w:rPr>
          <w:rFonts w:ascii="Arial Narrow" w:eastAsia="Arial Narrow" w:hAnsi="Arial Narrow" w:cs="Arial Narrow"/>
          <w:sz w:val="22"/>
          <w:szCs w:val="22"/>
        </w:rPr>
        <w:t>ņemts vērā</w:t>
      </w:r>
      <w:r w:rsidRPr="00704C99">
        <w:rPr>
          <w:rFonts w:ascii="Arial Narrow" w:eastAsia="Arial Narrow" w:hAnsi="Arial Narrow" w:cs="Arial Narrow"/>
          <w:sz w:val="22"/>
          <w:szCs w:val="22"/>
        </w:rPr>
        <w:t>.</w:t>
      </w:r>
    </w:p>
    <w:p w14:paraId="582CA502"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vai šāda informācija ir pieejama projekta izstrādātājiem.</w:t>
      </w:r>
    </w:p>
    <w:p w14:paraId="43C3139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atbild, ka nevienā no izskatīšanas reizēm neviena no institūcijām - ne RD PAD, ne NKMP - nav norādījusi par šo faktu. Piebilst, ka institūcijām par projekta neatbilstību Ministru kabineta noteikumiem būtu bijis projekta pārstāvjus jāinformē agrāk, pirms būvprojekta 3. risinājuma.</w:t>
      </w:r>
    </w:p>
    <w:p w14:paraId="2DD38E34" w14:textId="58C7A028"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precizē, ka īpašniekam ir jāzin</w:t>
      </w:r>
      <w:r w:rsidR="008A0933">
        <w:rPr>
          <w:rFonts w:ascii="Arial Narrow" w:eastAsia="Arial Narrow" w:hAnsi="Arial Narrow" w:cs="Arial Narrow"/>
          <w:sz w:val="22"/>
          <w:szCs w:val="22"/>
        </w:rPr>
        <w:t>a</w:t>
      </w:r>
      <w:r>
        <w:rPr>
          <w:rFonts w:ascii="Arial Narrow" w:eastAsia="Arial Narrow" w:hAnsi="Arial Narrow" w:cs="Arial Narrow"/>
          <w:sz w:val="22"/>
          <w:szCs w:val="22"/>
        </w:rPr>
        <w:t xml:space="preserve"> par ēku vērtības līmeņiem, normatīvie akti ir jāievēro gan īpašniekam, gan projektētājam, iecerētais jaunbūves apjoms neatbilst Ministru kabineta noteikumiem.</w:t>
      </w:r>
    </w:p>
    <w:p w14:paraId="28032E85" w14:textId="77777777" w:rsidR="00B77FE5" w:rsidRDefault="0000116D">
      <w:pPr>
        <w:widowControl w:val="0"/>
        <w:spacing w:after="200"/>
        <w:jc w:val="both"/>
        <w:rPr>
          <w:rFonts w:ascii="Arial Narrow" w:eastAsia="Arial Narrow" w:hAnsi="Arial Narrow" w:cs="Arial Narrow"/>
          <w:color w:val="CC0000"/>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vaicā, kad stājušies spēkā Ministru kabineta 127. noteikumi, uz ko </w:t>
      </w: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atbild, ka 2004. gadā, tātad, pirms ēkas demontāžas.</w:t>
      </w:r>
    </w:p>
    <w:p w14:paraId="1D1C5EB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vaicā, vai jumta izbūvju izvietojums ir saskaņā ar iekšējo plānojumu - fasāde pietuvojas pie ēku robežas, vai starp tām ir kāda siena.</w:t>
      </w:r>
    </w:p>
    <w:p w14:paraId="64694C85"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atbild, ka tika modelēti dažādi logu izvietojumi, savukārt attiecīgais izvietojums ir </w:t>
      </w:r>
      <w:r w:rsidR="008A0933">
        <w:rPr>
          <w:rFonts w:ascii="Arial Narrow" w:eastAsia="Arial Narrow" w:hAnsi="Arial Narrow" w:cs="Arial Narrow"/>
          <w:sz w:val="22"/>
          <w:szCs w:val="22"/>
        </w:rPr>
        <w:t>optimālākais</w:t>
      </w:r>
      <w:r>
        <w:rPr>
          <w:rFonts w:ascii="Arial Narrow" w:eastAsia="Arial Narrow" w:hAnsi="Arial Narrow" w:cs="Arial Narrow"/>
          <w:sz w:val="22"/>
          <w:szCs w:val="22"/>
        </w:rPr>
        <w:t xml:space="preserve"> un vienmērīgākais, veidots saskaņā ar iekšējo plānojumu. </w:t>
      </w:r>
    </w:p>
    <w:p w14:paraId="36A9683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par jaunbūves fasāžu apdari.</w:t>
      </w:r>
    </w:p>
    <w:p w14:paraId="1C0F5D39"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uzskaita izmantotos materiālus. Pelēkais - </w:t>
      </w:r>
      <w:proofErr w:type="spellStart"/>
      <w:r>
        <w:rPr>
          <w:rFonts w:ascii="Arial Narrow" w:eastAsia="Arial Narrow" w:hAnsi="Arial Narrow" w:cs="Arial Narrow"/>
          <w:i/>
          <w:sz w:val="22"/>
          <w:szCs w:val="22"/>
        </w:rPr>
        <w:t>equitone</w:t>
      </w:r>
      <w:proofErr w:type="spellEnd"/>
      <w:r>
        <w:rPr>
          <w:rFonts w:ascii="Arial Narrow" w:eastAsia="Arial Narrow" w:hAnsi="Arial Narrow" w:cs="Arial Narrow"/>
          <w:sz w:val="22"/>
          <w:szCs w:val="22"/>
        </w:rPr>
        <w:t xml:space="preserve">, bēšais - </w:t>
      </w:r>
      <w:proofErr w:type="spellStart"/>
      <w:r>
        <w:rPr>
          <w:rFonts w:ascii="Arial Narrow" w:eastAsia="Arial Narrow" w:hAnsi="Arial Narrow" w:cs="Arial Narrow"/>
          <w:i/>
          <w:sz w:val="22"/>
          <w:szCs w:val="22"/>
        </w:rPr>
        <w:t>swisspearl</w:t>
      </w:r>
      <w:proofErr w:type="spellEnd"/>
      <w:r>
        <w:rPr>
          <w:rFonts w:ascii="Arial Narrow" w:eastAsia="Arial Narrow" w:hAnsi="Arial Narrow" w:cs="Arial Narrow"/>
          <w:sz w:val="22"/>
          <w:szCs w:val="22"/>
        </w:rPr>
        <w:t>. Tur, kur fasādēs paredzētas lodžijas, izmanto tādas pašas loksnes ar perforāciju. Min, ka šie ir arhitektūras elementi,</w:t>
      </w:r>
      <w:r w:rsidR="008A093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kas nav raksturīgi centra ēkām - balkoni, jumta terases un lodžijas - priekšrocība, kas raksturīga vēsturiskajām ēkām. Ievērotas vēsturisko ēku </w:t>
      </w:r>
      <w:r w:rsidR="008A0933">
        <w:rPr>
          <w:rFonts w:ascii="Arial Narrow" w:eastAsia="Arial Narrow" w:hAnsi="Arial Narrow" w:cs="Arial Narrow"/>
          <w:sz w:val="22"/>
          <w:szCs w:val="22"/>
        </w:rPr>
        <w:t>proporcijas</w:t>
      </w:r>
      <w:r>
        <w:rPr>
          <w:rFonts w:ascii="Arial Narrow" w:eastAsia="Arial Narrow" w:hAnsi="Arial Narrow" w:cs="Arial Narrow"/>
          <w:sz w:val="22"/>
          <w:szCs w:val="22"/>
        </w:rPr>
        <w:t xml:space="preserve"> - </w:t>
      </w:r>
      <w:r w:rsidR="008A0933">
        <w:rPr>
          <w:rFonts w:ascii="Arial Narrow" w:eastAsia="Arial Narrow" w:hAnsi="Arial Narrow" w:cs="Arial Narrow"/>
          <w:sz w:val="22"/>
          <w:szCs w:val="22"/>
        </w:rPr>
        <w:t>pirmais</w:t>
      </w:r>
      <w:r>
        <w:rPr>
          <w:rFonts w:ascii="Arial Narrow" w:eastAsia="Arial Narrow" w:hAnsi="Arial Narrow" w:cs="Arial Narrow"/>
          <w:sz w:val="22"/>
          <w:szCs w:val="22"/>
        </w:rPr>
        <w:t xml:space="preserve"> stāvs augstāks. “Ko uz ogām zaudē, to uz sēnēm vinnē.”</w:t>
      </w:r>
    </w:p>
    <w:p w14:paraId="14780E61"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izteikt viedokļus. </w:t>
      </w:r>
    </w:p>
    <w:p w14:paraId="5CCC5B5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vērš uzmanību uz tiesiskā regulējuma problēmu. Situāciju maina fakts, ka jaunceltnei paredzētajā vietā ir zudusi kultūrvēsturiski vērtīga ēka. </w:t>
      </w:r>
    </w:p>
    <w:p w14:paraId="26D8994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w:t>
      </w:r>
      <w:r w:rsidR="008A0933">
        <w:rPr>
          <w:rFonts w:ascii="Arial Narrow" w:eastAsia="Arial Narrow" w:hAnsi="Arial Narrow" w:cs="Arial Narrow"/>
          <w:sz w:val="22"/>
          <w:szCs w:val="22"/>
        </w:rPr>
        <w:t>vaicā, vai</w:t>
      </w:r>
      <w:r>
        <w:rPr>
          <w:rFonts w:ascii="Arial Narrow" w:eastAsia="Arial Narrow" w:hAnsi="Arial Narrow" w:cs="Arial Narrow"/>
          <w:sz w:val="22"/>
          <w:szCs w:val="22"/>
        </w:rPr>
        <w:t xml:space="preserve"> 2008. gadā īpašniekam tika izsūtīts lēmums par ēkas kultūrvēsturisko līmeni.</w:t>
      </w:r>
    </w:p>
    <w:p w14:paraId="5E7D2AFB" w14:textId="3221AD6D"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apliecina, ka lēmums ticis nosūtīts. Iesaka raudzīties </w:t>
      </w:r>
      <w:r w:rsidR="00704C99">
        <w:rPr>
          <w:rFonts w:ascii="Arial Narrow" w:eastAsia="Arial Narrow" w:hAnsi="Arial Narrow" w:cs="Arial Narrow"/>
          <w:sz w:val="22"/>
          <w:szCs w:val="22"/>
        </w:rPr>
        <w:t xml:space="preserve">arī </w:t>
      </w:r>
      <w:r>
        <w:rPr>
          <w:rFonts w:ascii="Arial Narrow" w:eastAsia="Arial Narrow" w:hAnsi="Arial Narrow" w:cs="Arial Narrow"/>
          <w:sz w:val="22"/>
          <w:szCs w:val="22"/>
        </w:rPr>
        <w:t xml:space="preserve">uz 2008. gada redakciju, </w:t>
      </w:r>
      <w:r w:rsidR="00704C99">
        <w:rPr>
          <w:rFonts w:ascii="Arial Narrow" w:eastAsia="Arial Narrow" w:hAnsi="Arial Narrow" w:cs="Arial Narrow"/>
          <w:sz w:val="22"/>
          <w:szCs w:val="22"/>
        </w:rPr>
        <w:t xml:space="preserve">ne tikai </w:t>
      </w:r>
      <w:r>
        <w:rPr>
          <w:rFonts w:ascii="Arial Narrow" w:eastAsia="Arial Narrow" w:hAnsi="Arial Narrow" w:cs="Arial Narrow"/>
          <w:sz w:val="22"/>
          <w:szCs w:val="22"/>
        </w:rPr>
        <w:t xml:space="preserve">tiesisko regulējumu šajā brīdī. 2008. gada redakcijā </w:t>
      </w:r>
      <w:r w:rsidR="00704C99">
        <w:rPr>
          <w:rFonts w:ascii="Arial Narrow" w:eastAsia="Arial Narrow" w:hAnsi="Arial Narrow" w:cs="Arial Narrow"/>
          <w:sz w:val="22"/>
          <w:szCs w:val="22"/>
        </w:rPr>
        <w:t xml:space="preserve">un arī šobrīd, </w:t>
      </w:r>
      <w:r>
        <w:rPr>
          <w:rFonts w:ascii="Arial Narrow" w:eastAsia="Arial Narrow" w:hAnsi="Arial Narrow" w:cs="Arial Narrow"/>
          <w:sz w:val="22"/>
          <w:szCs w:val="22"/>
        </w:rPr>
        <w:t xml:space="preserve">Ministru kabineta 127. noteikumu 4. punktā minēts, ka ja </w:t>
      </w:r>
      <w:r>
        <w:rPr>
          <w:rFonts w:ascii="Arial Narrow" w:eastAsia="Arial Narrow" w:hAnsi="Arial Narrow" w:cs="Arial Narrow"/>
          <w:sz w:val="22"/>
          <w:szCs w:val="22"/>
        </w:rPr>
        <w:lastRenderedPageBreak/>
        <w:t>kultūrvēsturiski vērtīga ēka iet bojā, tās vietā pieļaujama vienīgi tāda paša apjoma un materiāla ēkas celtniecība, kas būtiski maina visu būvniecības ieceri, iesaka iepazīties ar visiem dokumentiem, kas attiecas uz konkrēto situāciju. Atgādina, ka jau iepriekšējā sēdē atturējies no balsošanas, jo uzskatīja, ka ēkas apjoms pilsētvidē ir pārlieku liels, kā arī ir nepieti</w:t>
      </w:r>
      <w:r w:rsidR="008A0933">
        <w:rPr>
          <w:rFonts w:ascii="Arial Narrow" w:eastAsia="Arial Narrow" w:hAnsi="Arial Narrow" w:cs="Arial Narrow"/>
          <w:sz w:val="22"/>
          <w:szCs w:val="22"/>
        </w:rPr>
        <w:t>e</w:t>
      </w:r>
      <w:r>
        <w:rPr>
          <w:rFonts w:ascii="Arial Narrow" w:eastAsia="Arial Narrow" w:hAnsi="Arial Narrow" w:cs="Arial Narrow"/>
          <w:sz w:val="22"/>
          <w:szCs w:val="22"/>
        </w:rPr>
        <w:t>koši daudz informācijas, kas ļauj izvērtēt ēkas iekļaušanos apkārtējā apbūvē.</w:t>
      </w:r>
    </w:p>
    <w:p w14:paraId="02E6D87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vaicā, vai ir iespējams redzēt, kā izskatījās zudusī ēka, cik tai ir bijis stāvu.</w:t>
      </w:r>
    </w:p>
    <w:p w14:paraId="6D0C368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uzsver, ka būtiskākais ir ēkas apjoma aspekts.</w:t>
      </w:r>
    </w:p>
    <w:p w14:paraId="0894FAAB"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ierosina vispirms iepazīties ar zudušās ēkas vizuālo tēlu, apjomu un materialitāti, un tad to salīdzināt ar projektā piedāvāto</w:t>
      </w:r>
      <w:r w:rsidR="002A4364">
        <w:rPr>
          <w:rFonts w:ascii="Arial Narrow" w:eastAsia="Arial Narrow" w:hAnsi="Arial Narrow" w:cs="Arial Narrow"/>
          <w:sz w:val="22"/>
          <w:szCs w:val="22"/>
        </w:rPr>
        <w:t>, atbild, ka zudušajai ēkai bijuši četri stāvi.</w:t>
      </w:r>
    </w:p>
    <w:p w14:paraId="566134E2"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jautā, kādos apstākļos vēsturiskā ēka ir gājusi bojā.</w:t>
      </w:r>
    </w:p>
    <w:p w14:paraId="6A3695D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atbild, ka vadoties pēc tīmeklī pieejamās informācijas, ēkai vispirms bijis daļējs nobrukums, pēc kā ēka ir tikusi demontēta. Paskaidro, ka kopš ēkas demontāžas, zemes vienībai vairākas reizes ir mainījušies īpašnieki un informācija par zudušo ēku un tās vērtību nav tikusi nodota tālāk.</w:t>
      </w:r>
    </w:p>
    <w:p w14:paraId="4B2068B3"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uzskata, ka jaunās ēkas apjoms iekļaujas apkārtējā vidē un projekts ir akceptējams, ja izmēri iekļaujas būvnormatīvā noteiktajiem, atbalsta arī piedāvāto krāsojumu. Ja ir tiesiskais regulējums, tad projektu, piesaistot juristus, ir jāskata tā kontekstā, bet citādāk akceptē piedāvāto risinājumu un uzskata to par veiksmīgu. Min, ka </w:t>
      </w:r>
      <w:proofErr w:type="spellStart"/>
      <w:r>
        <w:rPr>
          <w:rFonts w:ascii="Arial Narrow" w:eastAsia="Arial Narrow" w:hAnsi="Arial Narrow" w:cs="Arial Narrow"/>
          <w:sz w:val="22"/>
          <w:szCs w:val="22"/>
        </w:rPr>
        <w:t>vizualizācijās</w:t>
      </w:r>
      <w:proofErr w:type="spellEnd"/>
      <w:r>
        <w:rPr>
          <w:rFonts w:ascii="Arial Narrow" w:eastAsia="Arial Narrow" w:hAnsi="Arial Narrow" w:cs="Arial Narrow"/>
          <w:sz w:val="22"/>
          <w:szCs w:val="22"/>
        </w:rPr>
        <w:t xml:space="preserve"> attēlotais sniedz priekšstatu par būves iekļaušanos apkārtējā vidē.</w:t>
      </w:r>
    </w:p>
    <w:p w14:paraId="355D68F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pauž viedokli, ka risinājums ir iederīgs un saprotams. Aicina hipotētiski iedomāties situāciju - ēka ir nojaukta, tās vietā, ievērojot iepriekšējo </w:t>
      </w:r>
      <w:proofErr w:type="spellStart"/>
      <w:r>
        <w:rPr>
          <w:rFonts w:ascii="Arial Narrow" w:eastAsia="Arial Narrow" w:hAnsi="Arial Narrow" w:cs="Arial Narrow"/>
          <w:sz w:val="22"/>
          <w:szCs w:val="22"/>
        </w:rPr>
        <w:t>būvapjomu</w:t>
      </w:r>
      <w:proofErr w:type="spellEnd"/>
      <w:r>
        <w:rPr>
          <w:rFonts w:ascii="Arial Narrow" w:eastAsia="Arial Narrow" w:hAnsi="Arial Narrow" w:cs="Arial Narrow"/>
          <w:sz w:val="22"/>
          <w:szCs w:val="22"/>
        </w:rPr>
        <w:t>, jāceļ jauna, līdz ar ko uzdod jautājumu, vai tas nozīmē, ka ņemot vērā likumu, gruntsgabalā vairs neko citu nevar būvēt. Skaidro, ka mērķis, būvējot jaunu celtni, ir maksimāli izmantot apbūvējamo platību, neievedot īpašnieku bezizejas stāvoklī. Vaicā, vai ir rodams risinājums, kompromiss, piemēram, samazinot apjomu pret ielas fronti un paaugstinot to pagalma pusē. Risinājumu vērtē kā loģisku un iederīgu, būve, attiecībā pret ēkām pretējā ielas pusē veido pāreju uz augstāku apbūvi.</w:t>
      </w:r>
    </w:p>
    <w:p w14:paraId="5B902EE2" w14:textId="731F9AF2"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norāda, ka ja eksistē tiesiskais regulējums, tad tas attiecas kā uz ēkas kultūrvēsturiskā vērtības līmeņa, tā uz sabrukšanas/nojaukšanas brīdi un iesaka pārbaudīt notikumu un dokumentu hronoloģiju. Izsaka minējumu, ka, visticamākais, jāgatavo jaun</w:t>
      </w:r>
      <w:r w:rsidR="009A40A1">
        <w:rPr>
          <w:rFonts w:ascii="Arial Narrow" w:eastAsia="Arial Narrow" w:hAnsi="Arial Narrow" w:cs="Arial Narrow"/>
          <w:sz w:val="22"/>
          <w:szCs w:val="22"/>
        </w:rPr>
        <w:t>s</w:t>
      </w:r>
      <w:r>
        <w:rPr>
          <w:rFonts w:ascii="Arial Narrow" w:eastAsia="Arial Narrow" w:hAnsi="Arial Narrow" w:cs="Arial Narrow"/>
          <w:sz w:val="22"/>
          <w:szCs w:val="22"/>
        </w:rPr>
        <w:t xml:space="preserve"> piedāvājum</w:t>
      </w:r>
      <w:r w:rsidR="009A40A1">
        <w:rPr>
          <w:rFonts w:ascii="Arial Narrow" w:eastAsia="Arial Narrow" w:hAnsi="Arial Narrow" w:cs="Arial Narrow"/>
          <w:sz w:val="22"/>
          <w:szCs w:val="22"/>
        </w:rPr>
        <w:t>s</w:t>
      </w:r>
      <w:r>
        <w:rPr>
          <w:rFonts w:ascii="Arial Narrow" w:eastAsia="Arial Narrow" w:hAnsi="Arial Narrow" w:cs="Arial Narrow"/>
          <w:sz w:val="22"/>
          <w:szCs w:val="22"/>
        </w:rPr>
        <w:t xml:space="preserve"> ar samazinātu apjomu, bet norāda, ka regulējums neattiecas uz pārējo zemes vienību, kur iespējams paplašināt apjomu.</w:t>
      </w:r>
    </w:p>
    <w:p w14:paraId="45637090" w14:textId="10C5FB3F"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skaidro regulējuma izveidošanas iemeslus - tas ir mehānisms, ar kura palīdzību tiek  saudzētas un saglabātas vēsturiskās ēkas, lai tās apzināti netiktu nolaistas un iznīcinātas. Regulējuma ietvaros vēsturiskas ēkas bojāeja kļūst par īpašniekam visneērtāko situāciju, taču ēku saglabājot, tā var tikt pārbūvēta, tai skaitā </w:t>
      </w:r>
      <w:r w:rsidR="00704C99">
        <w:rPr>
          <w:rFonts w:ascii="Arial Narrow" w:eastAsia="Arial Narrow" w:hAnsi="Arial Narrow" w:cs="Arial Narrow"/>
          <w:sz w:val="22"/>
          <w:szCs w:val="22"/>
        </w:rPr>
        <w:t xml:space="preserve">dažkārt arī </w:t>
      </w:r>
      <w:r>
        <w:rPr>
          <w:rFonts w:ascii="Arial Narrow" w:eastAsia="Arial Narrow" w:hAnsi="Arial Narrow" w:cs="Arial Narrow"/>
          <w:sz w:val="22"/>
          <w:szCs w:val="22"/>
        </w:rPr>
        <w:t xml:space="preserve">palielinot </w:t>
      </w:r>
      <w:proofErr w:type="spellStart"/>
      <w:r>
        <w:rPr>
          <w:rFonts w:ascii="Arial Narrow" w:eastAsia="Arial Narrow" w:hAnsi="Arial Narrow" w:cs="Arial Narrow"/>
          <w:sz w:val="22"/>
          <w:szCs w:val="22"/>
        </w:rPr>
        <w:t>būvapjomu</w:t>
      </w:r>
      <w:proofErr w:type="spellEnd"/>
      <w:r>
        <w:rPr>
          <w:rFonts w:ascii="Arial Narrow" w:eastAsia="Arial Narrow" w:hAnsi="Arial Narrow" w:cs="Arial Narrow"/>
          <w:sz w:val="22"/>
          <w:szCs w:val="22"/>
        </w:rPr>
        <w:t>. Principi radušies ar Eiropas padomes un UNESCO līdzdalību, mehānismu par veiksmīgu ir atzinuši arī starptautiskie eksperti un jomas speciālisti. Min, ka Rīgā ir vairākas vietas, kur savulaik tikušas nojauktas vēsturiskās ēkas un to vietā joprojām nav jaunas apbūves tieši šī iemesla dēļ.</w:t>
      </w:r>
    </w:p>
    <w:p w14:paraId="12E223B3"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iesaka ievērot regulējumu, vienlaikus uzteicot autorus par spēju rast </w:t>
      </w:r>
      <w:proofErr w:type="spellStart"/>
      <w:r>
        <w:rPr>
          <w:rFonts w:ascii="Arial Narrow" w:eastAsia="Arial Narrow" w:hAnsi="Arial Narrow" w:cs="Arial Narrow"/>
          <w:sz w:val="22"/>
          <w:szCs w:val="22"/>
        </w:rPr>
        <w:t>sinhronitāti</w:t>
      </w:r>
      <w:proofErr w:type="spellEnd"/>
      <w:r>
        <w:rPr>
          <w:rFonts w:ascii="Arial Narrow" w:eastAsia="Arial Narrow" w:hAnsi="Arial Narrow" w:cs="Arial Narrow"/>
          <w:sz w:val="22"/>
          <w:szCs w:val="22"/>
        </w:rPr>
        <w:t xml:space="preserve"> ar apkārtējo apbūvi, akcentējot sociālo dimensiju, kas ēku padara pievilcīgu potenciālajiem iedzīvotājiem. Izsaka cerību, ka tiks rasta iespēja apvienot esošo projektu ar MK noteikumiem, neatstājot vietā ilgstošu tukšumu.</w:t>
      </w:r>
    </w:p>
    <w:p w14:paraId="0880464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pauž, ka regulējuma dēļ pasūtītājam projekts var vairs nelikties saistošs. Uzskata, ka projekts varētu būt labs sākums kvartāla attīstībai, kuru nerealizējot iniciatīva un aktivitāte tuvējā </w:t>
      </w:r>
      <w:proofErr w:type="spellStart"/>
      <w:r>
        <w:rPr>
          <w:rFonts w:ascii="Arial Narrow" w:eastAsia="Arial Narrow" w:hAnsi="Arial Narrow" w:cs="Arial Narrow"/>
          <w:sz w:val="22"/>
          <w:szCs w:val="22"/>
        </w:rPr>
        <w:t>pilsēttelpā</w:t>
      </w:r>
      <w:proofErr w:type="spellEnd"/>
      <w:r>
        <w:rPr>
          <w:rFonts w:ascii="Arial Narrow" w:eastAsia="Arial Narrow" w:hAnsi="Arial Narrow" w:cs="Arial Narrow"/>
          <w:sz w:val="22"/>
          <w:szCs w:val="22"/>
        </w:rPr>
        <w:t xml:space="preserve"> var norimt. Uzskata, ka eksistē pretruna starp zemes vienības attīstību un regulējumu.</w:t>
      </w:r>
    </w:p>
    <w:p w14:paraId="3C14A06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kā negatīvu aspektu norāda to, ka īpašumu maiņas rezultātā iepriekšējie īpašnieki nav nodevuši tālāk informāciju pircējiem.</w:t>
      </w:r>
    </w:p>
    <w:p w14:paraId="7E5A795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atgādina, ka tika ņemta vērā esošo ēku kultūrvēsturiskā vērtība, savukārt institūcijas nav informējušas attīstītāju par situāciju un nav pamanījušas, ka jaunbūves vietā savulaik atradusies kultūrvēsturiski vērtīga ēka.</w:t>
      </w:r>
    </w:p>
    <w:p w14:paraId="6FEEDED7"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norāda, ka projektētāja uzdevums ir iepazīties ar vietas </w:t>
      </w:r>
      <w:proofErr w:type="spellStart"/>
      <w:r>
        <w:rPr>
          <w:rFonts w:ascii="Arial Narrow" w:eastAsia="Arial Narrow" w:hAnsi="Arial Narrow" w:cs="Arial Narrow"/>
          <w:sz w:val="22"/>
          <w:szCs w:val="22"/>
        </w:rPr>
        <w:t>būvvēsturi</w:t>
      </w:r>
      <w:proofErr w:type="spellEnd"/>
      <w:r>
        <w:rPr>
          <w:rFonts w:ascii="Arial Narrow" w:eastAsia="Arial Narrow" w:hAnsi="Arial Narrow" w:cs="Arial Narrow"/>
          <w:sz w:val="22"/>
          <w:szCs w:val="22"/>
        </w:rPr>
        <w:t xml:space="preserve"> un juridisko situāciju. Aicina atlikt balsojumu līdz apstākļu noskaidrošanai.</w:t>
      </w:r>
    </w:p>
    <w:p w14:paraId="39E7DA43"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pauž, ka šī situācija liedz iespēju veikt balsojumu un lūdz NKMP kā jautājuma iesniedzēju izteikt ierosinājumu.</w:t>
      </w:r>
    </w:p>
    <w:p w14:paraId="0EAD156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atgādina, ka iepriekšējā sēdē norisinājās balsojums, taču rezultāts bija  neviennozīmīgs, līdz ar ko tika pieņemts lēmums jautājumu izskatīt atkārtoti. Citu </w:t>
      </w:r>
      <w:r w:rsidR="008A0933">
        <w:rPr>
          <w:rFonts w:ascii="Arial Narrow" w:eastAsia="Arial Narrow" w:hAnsi="Arial Narrow" w:cs="Arial Narrow"/>
          <w:sz w:val="22"/>
          <w:szCs w:val="22"/>
        </w:rPr>
        <w:t>apstākļu</w:t>
      </w:r>
      <w:r>
        <w:rPr>
          <w:rFonts w:ascii="Arial Narrow" w:eastAsia="Arial Narrow" w:hAnsi="Arial Narrow" w:cs="Arial Narrow"/>
          <w:sz w:val="22"/>
          <w:szCs w:val="22"/>
        </w:rPr>
        <w:t xml:space="preserve"> un jaunas situācijas dēļ patlaban nav iespējams balsojums.</w:t>
      </w:r>
    </w:p>
    <w:p w14:paraId="211BF5A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vai NKMP atsauc savu iesniegumu jautājuma izskatīšanai līdz informācijas precizēšanai.</w:t>
      </w:r>
    </w:p>
    <w:p w14:paraId="48ACCA1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min, ka jautājumu nav jāatsauc, ņemot vērā, ka sēdes laikā ir iegūta jauna informācija, kuru, izvērtējot pieejamos dokumentus, ir jāpārbauda divām institūcijām. Ja abu institūciju viedoklis sakritīs, jautājumu atkārtoti izskatīt RVC SAP nebūs nepieciešams. </w:t>
      </w:r>
    </w:p>
    <w:p w14:paraId="27D17879"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atgādina, ka balsojums bija par projekta atbalstīšanu/neatbalstīšanu - ja iepriekšējā sēdē lielākā daļa biedru atturējās, tad trešo reizi skatīt jautājumu būtu lieki.</w:t>
      </w:r>
    </w:p>
    <w:p w14:paraId="2A07829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norāda, ka lēmumu pieņemt nav iespējams, iekams abas institūcijas nav iepazinušās ar esošo situāciju un izdarījušas izvēli, piebilst, ka būtu RVC SAP locekļiem būtu bijis labi iepazīties ar informāciju pirms projekta pārstāvju prezentācijas.</w:t>
      </w:r>
    </w:p>
    <w:p w14:paraId="7D28A88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iesaka noskaidrot tiesisko situāciju, saistībā ar vēsturiskās ēkas bojāeju, pēc tās noskaidrošanas iespējams tālāk risināt jautājumu. Paralēli institūciju darbam aicina īpašnieku pārbaudīt tam pieejamo informāciju un dokumentus. Vaicā, kad ir pirkts īpašums, </w:t>
      </w: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atbild , ka īpašnieki ir vairākkārt kopš 2011. gada mainījušies.</w:t>
      </w:r>
    </w:p>
    <w:p w14:paraId="1BD61132"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N.Brezinskis</w:t>
      </w:r>
      <w:proofErr w:type="spellEnd"/>
      <w:r>
        <w:rPr>
          <w:rFonts w:ascii="Arial Narrow" w:eastAsia="Arial Narrow" w:hAnsi="Arial Narrow" w:cs="Arial Narrow"/>
          <w:sz w:val="22"/>
          <w:szCs w:val="22"/>
        </w:rPr>
        <w:t xml:space="preserve"> skaidro, ka īpašnieku pārziņā nav pat inventarizācijas plānu, jo kopš 2011. gada īpašumam vairākkārt ir mainījušies īpašnieki.</w:t>
      </w:r>
    </w:p>
    <w:p w14:paraId="7E5E7005"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jautā, vai ir pieejams reģistrs ar ēku kultūrvēsturiskās vērtības līmeni un to stāvokli dabā.</w:t>
      </w:r>
    </w:p>
    <w:p w14:paraId="07FC6D4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U.Vilciņš</w:t>
      </w:r>
      <w:proofErr w:type="spellEnd"/>
      <w:r>
        <w:rPr>
          <w:rFonts w:ascii="Arial Narrow" w:eastAsia="Arial Narrow" w:hAnsi="Arial Narrow" w:cs="Arial Narrow"/>
          <w:sz w:val="22"/>
          <w:szCs w:val="22"/>
        </w:rPr>
        <w:t xml:space="preserve"> min, ka 2011. gadā sabrukušās ēkas dati zemesgrāmatas kadastra uzskaitē ir likvidēti ēka neeksistē, līdz ar to attīstītājiem nav pamata meklēt ēkas </w:t>
      </w:r>
      <w:proofErr w:type="spellStart"/>
      <w:r>
        <w:rPr>
          <w:rFonts w:ascii="Arial Narrow" w:eastAsia="Arial Narrow" w:hAnsi="Arial Narrow" w:cs="Arial Narrow"/>
          <w:sz w:val="22"/>
          <w:szCs w:val="22"/>
        </w:rPr>
        <w:t>būvvēstures</w:t>
      </w:r>
      <w:proofErr w:type="spellEnd"/>
      <w:r>
        <w:rPr>
          <w:rFonts w:ascii="Arial Narrow" w:eastAsia="Arial Narrow" w:hAnsi="Arial Narrow" w:cs="Arial Narrow"/>
          <w:sz w:val="22"/>
          <w:szCs w:val="22"/>
        </w:rPr>
        <w:t xml:space="preserve"> materiālus, tai skaitā tās kultūrvēsturiskās vērtības līmeni. Uzdod jautājumu, ko iesākt ar zudušo ēku legālo eksistenci, vai uz tiem attiecināmajiem lēmumiem ir noilgums un vai brīdī, kad tās tiek izņemtas no kadastra datiem, uz tām attiecas Ministru kabineta noteikumu attiecīgais punkts.</w:t>
      </w:r>
    </w:p>
    <w:p w14:paraId="79F7E66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cik ilgs laiks ir nepieciešams situācijas izvērtēšanai.</w:t>
      </w:r>
    </w:p>
    <w:p w14:paraId="364FA39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piebilst, ka šo jautājumu izskatīšanai ir nepieciešams juristu viedoklis. Jautā RD PAD pārstāvjiem, cik ilgs laiks ir viņiem nepieciešams jautājuma izskatīšanai, lēšot, ka NKMP tās varētu būt aptuveni 2 nedēļas. Iespējams, RD PAD rīcībā varētu būt materiāli, kas situāciju vērstu atšķirīgu no normatīvajos aktos minētajiem piemēriem. </w:t>
      </w: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atbild, ka situācijas noskaidrošanai un pieejamo dokumentu izskatīšanai RD PAD nepieciešams vismaz mēnesis. Institūcijas rīcībā ir RVC plānojums, kurā, cita starpā, atzīmēta arī zudusī vēsturiskā apbūve, taču zudušās ēkas Ģertrūdes ielā 125 tajā nav, dati pēdējo reizi atjaunoti 2019. gadā. Tiks pārbaudīts, vai ir bijis demontāžas projekts.</w:t>
      </w:r>
    </w:p>
    <w:p w14:paraId="28439021"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aicina atbildīgās institūcijas 2 nedēļu laikā noskaidrot ēkas juridisko statusu un prasības pret jauno apbūvi.</w:t>
      </w:r>
    </w:p>
    <w:p w14:paraId="42FD0546" w14:textId="77777777" w:rsidR="00155EB8"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piekrīt ieteikumam un lūdz abas institūcijas izskatīt pieejamos dokumentus un pārbaudīt tiesisko situāciju saistībā ar vēsturiskās ēkas bojāeju. </w:t>
      </w:r>
    </w:p>
    <w:p w14:paraId="7FC02C9C" w14:textId="77777777" w:rsidR="00B77FE5" w:rsidRPr="00155EB8" w:rsidRDefault="00155EB8">
      <w:pPr>
        <w:widowControl w:val="0"/>
        <w:spacing w:after="200"/>
        <w:jc w:val="both"/>
        <w:rPr>
          <w:rFonts w:ascii="Arial Narrow" w:eastAsia="Arial Narrow" w:hAnsi="Arial Narrow" w:cs="Arial Narrow"/>
          <w:sz w:val="22"/>
          <w:szCs w:val="22"/>
        </w:rPr>
      </w:pPr>
      <w:r w:rsidRPr="00155EB8">
        <w:rPr>
          <w:rFonts w:ascii="Arial Narrow" w:hAnsi="Arial Narrow" w:cs="Calibri"/>
          <w:color w:val="000000"/>
          <w:sz w:val="22"/>
          <w:szCs w:val="22"/>
          <w:shd w:val="clear" w:color="auto" w:fill="FFFFFF"/>
        </w:rPr>
        <w:t>Ņemot vērā jaunatklāto informāciju, balsojums tiek atlikts, NKMP un RD PAD vienojas izskatīt pieejamos dokumentus un pārbaudīt notikumu un dokumentu hronoloģiju, kā arī tiesisko situāciju saistībā ar vēsturiskās ēkas bojāeju, tās juridisko statusu un izrietoši prasības pret jauno apbūvi. Attīstītāji tiek aicināti pārbaudīt tiem pieejamo informāciju un dokumentus. Ja abu institūciju viedoklis sakritīs, jautājumu atkārtoti izskatīt RVC SAP nebūs nepieciešams.</w:t>
      </w:r>
      <w:r w:rsidRPr="00155EB8">
        <w:rPr>
          <w:rFonts w:ascii="Arial Narrow" w:eastAsia="Arial Narrow" w:hAnsi="Arial Narrow" w:cs="Arial Narrow"/>
          <w:sz w:val="22"/>
          <w:szCs w:val="22"/>
        </w:rPr>
        <w:t xml:space="preserve"> </w:t>
      </w:r>
      <w:r w:rsidR="0000116D" w:rsidRPr="00155EB8">
        <w:rPr>
          <w:rFonts w:ascii="Arial Narrow" w:eastAsia="Arial Narrow" w:hAnsi="Arial Narrow" w:cs="Arial Narrow"/>
          <w:sz w:val="22"/>
          <w:szCs w:val="22"/>
        </w:rPr>
        <w:t>Balsojums pagaidām ir atlikts.</w:t>
      </w:r>
    </w:p>
    <w:p w14:paraId="0A7C693E" w14:textId="77777777" w:rsidR="00B77FE5" w:rsidRDefault="00B77FE5">
      <w:pPr>
        <w:widowControl w:val="0"/>
        <w:jc w:val="both"/>
        <w:rPr>
          <w:rFonts w:ascii="Arial Narrow" w:eastAsia="Arial Narrow" w:hAnsi="Arial Narrow" w:cs="Arial Narrow"/>
          <w:sz w:val="22"/>
          <w:szCs w:val="22"/>
        </w:rPr>
      </w:pPr>
    </w:p>
    <w:p w14:paraId="61DE19B5" w14:textId="77777777" w:rsidR="00B77FE5" w:rsidRDefault="00B77FE5">
      <w:pPr>
        <w:widowControl w:val="0"/>
        <w:jc w:val="both"/>
        <w:rPr>
          <w:rFonts w:ascii="Arial Narrow" w:eastAsia="Arial Narrow" w:hAnsi="Arial Narrow" w:cs="Arial Narrow"/>
          <w:sz w:val="22"/>
          <w:szCs w:val="22"/>
        </w:rPr>
      </w:pPr>
    </w:p>
    <w:p w14:paraId="208D18B6" w14:textId="77777777" w:rsidR="00B77FE5" w:rsidRDefault="0000116D">
      <w:pPr>
        <w:widowControl w:val="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4.</w:t>
      </w:r>
    </w:p>
    <w:p w14:paraId="5FF9BD6E" w14:textId="77777777" w:rsidR="00B77FE5" w:rsidRDefault="0000116D">
      <w:pPr>
        <w:pBdr>
          <w:bottom w:val="single" w:sz="4" w:space="1" w:color="000000"/>
        </w:pBdr>
        <w:jc w:val="center"/>
        <w:rPr>
          <w:rFonts w:ascii="Arial Narrow" w:eastAsia="Arial Narrow" w:hAnsi="Arial Narrow" w:cs="Arial Narrow"/>
          <w:b/>
          <w:sz w:val="25"/>
          <w:szCs w:val="25"/>
        </w:rPr>
      </w:pPr>
      <w:r>
        <w:rPr>
          <w:rFonts w:ascii="Arial Narrow" w:eastAsia="Arial Narrow" w:hAnsi="Arial Narrow" w:cs="Arial Narrow"/>
          <w:b/>
          <w:sz w:val="25"/>
          <w:szCs w:val="25"/>
        </w:rPr>
        <w:t>Izmaiņu meta “</w:t>
      </w:r>
      <w:proofErr w:type="spellStart"/>
      <w:r>
        <w:rPr>
          <w:rFonts w:ascii="Arial Narrow" w:eastAsia="Arial Narrow" w:hAnsi="Arial Narrow" w:cs="Arial Narrow"/>
          <w:b/>
          <w:sz w:val="25"/>
          <w:szCs w:val="25"/>
        </w:rPr>
        <w:t>Multifunkcionālā</w:t>
      </w:r>
      <w:proofErr w:type="spellEnd"/>
      <w:r>
        <w:rPr>
          <w:rFonts w:ascii="Arial Narrow" w:eastAsia="Arial Narrow" w:hAnsi="Arial Narrow" w:cs="Arial Narrow"/>
          <w:b/>
          <w:sz w:val="25"/>
          <w:szCs w:val="25"/>
        </w:rPr>
        <w:t xml:space="preserve"> centra Rīgā, kvartāla daļā starp Blaumaņa, Tērbatas, Dzirnavu un Krišjāņa Barona ielām, Rīgā”, atkārtota izskatīšana;</w:t>
      </w:r>
    </w:p>
    <w:p w14:paraId="0AE51176" w14:textId="77777777" w:rsidR="00B77FE5" w:rsidRDefault="0000116D">
      <w:pPr>
        <w:pBdr>
          <w:bottom w:val="single" w:sz="4" w:space="1" w:color="000000"/>
        </w:pBdr>
        <w:jc w:val="center"/>
        <w:rPr>
          <w:rFonts w:ascii="Arial Narrow" w:eastAsia="Arial Narrow" w:hAnsi="Arial Narrow" w:cs="Arial Narrow"/>
        </w:rPr>
      </w:pPr>
      <w:r>
        <w:rPr>
          <w:rFonts w:ascii="Arial Narrow" w:eastAsia="Arial Narrow" w:hAnsi="Arial Narrow" w:cs="Arial Narrow"/>
          <w:b/>
          <w:color w:val="000000"/>
          <w:sz w:val="22"/>
          <w:szCs w:val="22"/>
        </w:rPr>
        <w:t xml:space="preserve">Iesniedzējs: </w:t>
      </w:r>
      <w:r>
        <w:rPr>
          <w:rFonts w:ascii="Arial Narrow" w:eastAsia="Arial Narrow" w:hAnsi="Arial Narrow" w:cs="Arial Narrow"/>
          <w:b/>
        </w:rPr>
        <w:t>SIA “</w:t>
      </w:r>
      <w:proofErr w:type="spellStart"/>
      <w:r>
        <w:rPr>
          <w:rFonts w:ascii="Arial Narrow" w:eastAsia="Arial Narrow" w:hAnsi="Arial Narrow" w:cs="Arial Narrow"/>
          <w:b/>
        </w:rPr>
        <w:t>Layout</w:t>
      </w:r>
      <w:proofErr w:type="spellEnd"/>
      <w:r>
        <w:rPr>
          <w:rFonts w:ascii="Arial Narrow" w:eastAsia="Arial Narrow" w:hAnsi="Arial Narrow" w:cs="Arial Narrow"/>
          <w:b/>
        </w:rPr>
        <w:t xml:space="preserve"> 17”</w:t>
      </w:r>
    </w:p>
    <w:p w14:paraId="10DB8FF2" w14:textId="77777777" w:rsidR="00B77FE5" w:rsidRDefault="00B77FE5">
      <w:pPr>
        <w:widowControl w:val="0"/>
        <w:jc w:val="both"/>
        <w:rPr>
          <w:rFonts w:ascii="Arial Narrow" w:eastAsia="Arial Narrow" w:hAnsi="Arial Narrow" w:cs="Arial Narrow"/>
          <w:b/>
          <w:sz w:val="22"/>
          <w:szCs w:val="22"/>
        </w:rPr>
      </w:pPr>
    </w:p>
    <w:p w14:paraId="522DF39B" w14:textId="77777777" w:rsidR="00B77FE5" w:rsidRDefault="0000116D">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Jautājums izskatīts kā konsultatīvs, balsojums netiek veikts.</w:t>
      </w:r>
    </w:p>
    <w:p w14:paraId="47E76018" w14:textId="77777777" w:rsidR="00B77FE5" w:rsidRDefault="00B77FE5">
      <w:pPr>
        <w:widowControl w:val="0"/>
        <w:jc w:val="both"/>
        <w:rPr>
          <w:rFonts w:ascii="Arial Narrow" w:eastAsia="Arial Narrow" w:hAnsi="Arial Narrow" w:cs="Arial Narrow"/>
          <w:sz w:val="22"/>
          <w:szCs w:val="22"/>
        </w:rPr>
      </w:pPr>
    </w:p>
    <w:p w14:paraId="125E49F2"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iepazīstina klātesošos ar projekta vēsturi un attīstību: kvartāla “Centrus” attīstība uzsākta 2009. gadā, šobrīd uzbūvēti ir divi pazemes stāvi, kā arī divas ēkas Dzirnavu ielā. Norisinājās konkurss, kurā uzvarēja</w:t>
      </w:r>
      <w:r>
        <w:rPr>
          <w:rFonts w:ascii="Arial Narrow" w:eastAsia="Arial Narrow" w:hAnsi="Arial Narrow" w:cs="Arial Narrow"/>
          <w:i/>
          <w:sz w:val="22"/>
          <w:szCs w:val="22"/>
        </w:rPr>
        <w:t xml:space="preserve"> </w:t>
      </w:r>
      <w:r>
        <w:rPr>
          <w:rFonts w:ascii="Arial Narrow" w:eastAsia="Arial Narrow" w:hAnsi="Arial Narrow" w:cs="Arial Narrow"/>
          <w:sz w:val="22"/>
          <w:szCs w:val="22"/>
        </w:rPr>
        <w:t>arhitektu birojs</w:t>
      </w:r>
      <w:r>
        <w:rPr>
          <w:rFonts w:ascii="Arial Narrow" w:eastAsia="Arial Narrow" w:hAnsi="Arial Narrow" w:cs="Arial Narrow"/>
          <w:i/>
          <w:sz w:val="22"/>
          <w:szCs w:val="22"/>
        </w:rPr>
        <w:t xml:space="preserve"> </w:t>
      </w:r>
      <w:proofErr w:type="spellStart"/>
      <w:r>
        <w:rPr>
          <w:rFonts w:ascii="Arial Narrow" w:eastAsia="Arial Narrow" w:hAnsi="Arial Narrow" w:cs="Arial Narrow"/>
          <w:i/>
          <w:sz w:val="22"/>
          <w:szCs w:val="22"/>
        </w:rPr>
        <w:t>Layout</w:t>
      </w:r>
      <w:proofErr w:type="spellEnd"/>
      <w:r>
        <w:rPr>
          <w:rFonts w:ascii="Arial Narrow" w:eastAsia="Arial Narrow" w:hAnsi="Arial Narrow" w:cs="Arial Narrow"/>
          <w:sz w:val="22"/>
          <w:szCs w:val="22"/>
        </w:rPr>
        <w:t>, šobrīd ir mainījies īpašnieks. [</w:t>
      </w:r>
      <w:r>
        <w:rPr>
          <w:rFonts w:ascii="Arial Narrow" w:eastAsia="Arial Narrow" w:hAnsi="Arial Narrow" w:cs="Arial Narrow"/>
          <w:i/>
          <w:sz w:val="22"/>
          <w:szCs w:val="22"/>
        </w:rPr>
        <w:t>prezentē animāciju ar projekta izmaiņām</w:t>
      </w:r>
      <w:r>
        <w:rPr>
          <w:rFonts w:ascii="Arial Narrow" w:eastAsia="Arial Narrow" w:hAnsi="Arial Narrow" w:cs="Arial Narrow"/>
          <w:sz w:val="22"/>
          <w:szCs w:val="22"/>
        </w:rPr>
        <w:t xml:space="preserve">] Koncepcija - sadalīt kvartālu vairākos apjomos, kopumā četri apjomi - viens iziet uz Dzirnavu ielu, otrs - uz Blaumaņu ielu (adrese Blaumaņa iela 20), savukārt divi apjomi atrodas iekšpagalmā. Mērķis ir izveidot, cik vien blīvajā apbūvē iespējams, mērogam pēc iespējas atbilstošāku, patīkamāku </w:t>
      </w:r>
      <w:proofErr w:type="spellStart"/>
      <w:r>
        <w:rPr>
          <w:rFonts w:ascii="Arial Narrow" w:eastAsia="Arial Narrow" w:hAnsi="Arial Narrow" w:cs="Arial Narrow"/>
          <w:sz w:val="22"/>
          <w:szCs w:val="22"/>
        </w:rPr>
        <w:t>iekškvartāla</w:t>
      </w:r>
      <w:proofErr w:type="spellEnd"/>
      <w:r>
        <w:rPr>
          <w:rFonts w:ascii="Arial Narrow" w:eastAsia="Arial Narrow" w:hAnsi="Arial Narrow" w:cs="Arial Narrow"/>
          <w:sz w:val="22"/>
          <w:szCs w:val="22"/>
        </w:rPr>
        <w:t xml:space="preserve"> struktūru, panākt lielāku sadrumstalotību. Projekta izmaiņās daļēji iekļauts esošais labiekārtojums, ko centīsies saglabāt. Iebrauktuves pazemē, kas jau ir izveidotas, tiks saglabātas, tas pats attiecas uz pagalmā augošo kastani.</w:t>
      </w:r>
    </w:p>
    <w:p w14:paraId="4647787E" w14:textId="77777777" w:rsidR="00B77FE5" w:rsidRDefault="0000116D">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i/>
          <w:sz w:val="22"/>
          <w:szCs w:val="22"/>
        </w:rPr>
        <w:t>prezentācija</w:t>
      </w:r>
      <w:r>
        <w:rPr>
          <w:rFonts w:ascii="Arial Narrow" w:eastAsia="Arial Narrow" w:hAnsi="Arial Narrow" w:cs="Arial Narrow"/>
          <w:sz w:val="22"/>
          <w:szCs w:val="22"/>
        </w:rPr>
        <w:t xml:space="preserve">] ABC un D vēsturiski bijuši kā viens liels apjoms, patlaban projektā tie ir atsevišķi apjomi, kuri RVC SAP 417. sēdē tika prezentēti Padomei. Skaidro, ka oriģinālajā projektā, kurā ietilpst jau uzbūvētā ēka, dzegas augstums ir neatbilstošs - pretēji teritorijas izmantošanas un apbūves noteikumiem, šāda situācija radusies Dzirnavu ielas ēku analīzes rezultātā, jo lielākajai daļai ēku šajā posmā dzegu augstums ir augstāks par atļauto, par ko Padomes locekļi tika </w:t>
      </w:r>
      <w:r w:rsidR="008A0933">
        <w:rPr>
          <w:rFonts w:ascii="Arial Narrow" w:eastAsia="Arial Narrow" w:hAnsi="Arial Narrow" w:cs="Arial Narrow"/>
          <w:sz w:val="22"/>
          <w:szCs w:val="22"/>
        </w:rPr>
        <w:t>informēti</w:t>
      </w:r>
      <w:r>
        <w:rPr>
          <w:rFonts w:ascii="Arial Narrow" w:eastAsia="Arial Narrow" w:hAnsi="Arial Narrow" w:cs="Arial Narrow"/>
          <w:sz w:val="22"/>
          <w:szCs w:val="22"/>
        </w:rPr>
        <w:t xml:space="preserve"> RVC SAP 417. sēdē. Projekta izmaiņās Dzirnavu ielas apjoma dzegas augstums ir mainīts, atbilstoši 45 grādu leņķim, visi dzegu slīpumi ir ievēroti. Atbilstoši klienta vēlmei, pirmā stāva līmenī plānots izmantot pēc iespējas drošāku materiālu - masīvas, liela izmēra akmens flīzes, kas pasargātu fasādi no vandālisma. Tonalitāte, tumšo un gaišo toņu </w:t>
      </w:r>
      <w:proofErr w:type="spellStart"/>
      <w:r>
        <w:rPr>
          <w:rFonts w:ascii="Arial Narrow" w:eastAsia="Arial Narrow" w:hAnsi="Arial Narrow" w:cs="Arial Narrow"/>
          <w:sz w:val="22"/>
          <w:szCs w:val="22"/>
        </w:rPr>
        <w:t>saspēle</w:t>
      </w:r>
      <w:proofErr w:type="spellEnd"/>
      <w:r>
        <w:rPr>
          <w:rFonts w:ascii="Arial Narrow" w:eastAsia="Arial Narrow" w:hAnsi="Arial Narrow" w:cs="Arial Narrow"/>
          <w:sz w:val="22"/>
          <w:szCs w:val="22"/>
        </w:rPr>
        <w:t xml:space="preserve"> sasaucas ar jau esošo, uzbūvēto apjomu. Augstākos stāvos izmantots </w:t>
      </w:r>
      <w:proofErr w:type="spellStart"/>
      <w:r>
        <w:rPr>
          <w:rFonts w:ascii="Arial Narrow" w:eastAsia="Arial Narrow" w:hAnsi="Arial Narrow" w:cs="Arial Narrow"/>
          <w:sz w:val="22"/>
          <w:szCs w:val="22"/>
        </w:rPr>
        <w:t>teksturēts</w:t>
      </w:r>
      <w:proofErr w:type="spellEnd"/>
      <w:r>
        <w:rPr>
          <w:rFonts w:ascii="Arial Narrow" w:eastAsia="Arial Narrow" w:hAnsi="Arial Narrow" w:cs="Arial Narrow"/>
          <w:sz w:val="22"/>
          <w:szCs w:val="22"/>
        </w:rPr>
        <w:t xml:space="preserve">, gaišāks apmetums, izvēlēts arī izgatavotājs - </w:t>
      </w:r>
      <w:proofErr w:type="spellStart"/>
      <w:r>
        <w:rPr>
          <w:rFonts w:ascii="Arial Narrow" w:eastAsia="Arial Narrow" w:hAnsi="Arial Narrow" w:cs="Arial Narrow"/>
          <w:i/>
          <w:sz w:val="22"/>
          <w:szCs w:val="22"/>
        </w:rPr>
        <w:t>Sto</w:t>
      </w:r>
      <w:proofErr w:type="spellEnd"/>
      <w:r>
        <w:rPr>
          <w:rFonts w:ascii="Arial Narrow" w:eastAsia="Arial Narrow" w:hAnsi="Arial Narrow" w:cs="Arial Narrow"/>
          <w:sz w:val="22"/>
          <w:szCs w:val="22"/>
        </w:rPr>
        <w:t xml:space="preserve">, kurš veidos arī logu ailes. </w:t>
      </w:r>
      <w:proofErr w:type="spellStart"/>
      <w:r>
        <w:rPr>
          <w:rFonts w:ascii="Arial Narrow" w:eastAsia="Arial Narrow" w:hAnsi="Arial Narrow" w:cs="Arial Narrow"/>
          <w:sz w:val="22"/>
          <w:szCs w:val="22"/>
        </w:rPr>
        <w:t>Mansardstāva</w:t>
      </w:r>
      <w:proofErr w:type="spellEnd"/>
      <w:r>
        <w:rPr>
          <w:rFonts w:ascii="Arial Narrow" w:eastAsia="Arial Narrow" w:hAnsi="Arial Narrow" w:cs="Arial Narrow"/>
          <w:sz w:val="22"/>
          <w:szCs w:val="22"/>
        </w:rPr>
        <w:t xml:space="preserve"> fasādes tiek darinātas no tumša skārda. Pagalma apjomam sistēma ir līdzīga, bet tiks izmantota arī </w:t>
      </w:r>
      <w:proofErr w:type="spellStart"/>
      <w:r>
        <w:rPr>
          <w:rFonts w:ascii="Arial Narrow" w:eastAsia="Arial Narrow" w:hAnsi="Arial Narrow" w:cs="Arial Narrow"/>
          <w:sz w:val="22"/>
          <w:szCs w:val="22"/>
        </w:rPr>
        <w:t>ķieģelflīze</w:t>
      </w:r>
      <w:proofErr w:type="spellEnd"/>
      <w:r>
        <w:rPr>
          <w:rFonts w:ascii="Arial Narrow" w:eastAsia="Arial Narrow" w:hAnsi="Arial Narrow" w:cs="Arial Narrow"/>
          <w:sz w:val="22"/>
          <w:szCs w:val="22"/>
        </w:rPr>
        <w:t>, pirmajos stāvos, tāpat kā ielas frontes apbūvē, pielietotas tumša vai gaiša akmens plāksnes, sadalot apjomus gan pēc krāsām, gan telpiski. [</w:t>
      </w:r>
      <w:r>
        <w:rPr>
          <w:rFonts w:ascii="Arial Narrow" w:eastAsia="Arial Narrow" w:hAnsi="Arial Narrow" w:cs="Arial Narrow"/>
          <w:i/>
          <w:sz w:val="22"/>
          <w:szCs w:val="22"/>
        </w:rPr>
        <w:t>skats uz BC teritorijas apjomu</w:t>
      </w:r>
      <w:r>
        <w:rPr>
          <w:rFonts w:ascii="Arial Narrow" w:eastAsia="Arial Narrow" w:hAnsi="Arial Narrow" w:cs="Arial Narrow"/>
          <w:sz w:val="22"/>
          <w:szCs w:val="22"/>
        </w:rPr>
        <w:t xml:space="preserve">] Pielietotie materiāli - skārds, </w:t>
      </w:r>
      <w:proofErr w:type="spellStart"/>
      <w:r>
        <w:rPr>
          <w:rFonts w:ascii="Arial Narrow" w:eastAsia="Arial Narrow" w:hAnsi="Arial Narrow" w:cs="Arial Narrow"/>
          <w:sz w:val="22"/>
          <w:szCs w:val="22"/>
        </w:rPr>
        <w:t>ķieģeļflīzes</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teksturēts</w:t>
      </w:r>
      <w:proofErr w:type="spellEnd"/>
      <w:r>
        <w:rPr>
          <w:rFonts w:ascii="Arial Narrow" w:eastAsia="Arial Narrow" w:hAnsi="Arial Narrow" w:cs="Arial Narrow"/>
          <w:sz w:val="22"/>
          <w:szCs w:val="22"/>
        </w:rPr>
        <w:t xml:space="preserve"> apmetums, akmens masas plāksnes. Dziļāk pagalmā, D apjomā, salīdzinoši nelieli īres dzīvokļi, vienkāršotākas fasādes, bet arī ar akmens plāksnēm pirmā stāva līmenī. [</w:t>
      </w:r>
      <w:r>
        <w:rPr>
          <w:rFonts w:ascii="Arial Narrow" w:eastAsia="Arial Narrow" w:hAnsi="Arial Narrow" w:cs="Arial Narrow"/>
          <w:i/>
          <w:sz w:val="22"/>
          <w:szCs w:val="22"/>
        </w:rPr>
        <w:t xml:space="preserve">prezentē </w:t>
      </w:r>
      <w:proofErr w:type="spellStart"/>
      <w:r>
        <w:rPr>
          <w:rFonts w:ascii="Arial Narrow" w:eastAsia="Arial Narrow" w:hAnsi="Arial Narrow" w:cs="Arial Narrow"/>
          <w:i/>
          <w:sz w:val="22"/>
          <w:szCs w:val="22"/>
        </w:rPr>
        <w:t>koloristiku</w:t>
      </w:r>
      <w:proofErr w:type="spellEnd"/>
      <w:r>
        <w:rPr>
          <w:rFonts w:ascii="Arial Narrow" w:eastAsia="Arial Narrow" w:hAnsi="Arial Narrow" w:cs="Arial Narrow"/>
          <w:i/>
          <w:sz w:val="22"/>
          <w:szCs w:val="22"/>
        </w:rPr>
        <w:t xml:space="preserve"> Blaumaņa ielas apjomam</w:t>
      </w:r>
      <w:r>
        <w:rPr>
          <w:rFonts w:ascii="Arial Narrow" w:eastAsia="Arial Narrow" w:hAnsi="Arial Narrow" w:cs="Arial Narrow"/>
          <w:sz w:val="22"/>
          <w:szCs w:val="22"/>
        </w:rPr>
        <w:t>] Virs viena stāva apjoma ieplānots neliels jumta dārzs, pasūtītājs uzskata, ka tas varētu uzlabot ainavu skatā pa logu no augstākiem stāviem.</w:t>
      </w:r>
    </w:p>
    <w:p w14:paraId="3EE660BA" w14:textId="77777777" w:rsidR="00B77FE5" w:rsidRDefault="00B77FE5">
      <w:pPr>
        <w:widowControl w:val="0"/>
        <w:jc w:val="both"/>
        <w:rPr>
          <w:rFonts w:ascii="Arial Narrow" w:eastAsia="Arial Narrow" w:hAnsi="Arial Narrow" w:cs="Arial Narrow"/>
          <w:sz w:val="22"/>
          <w:szCs w:val="22"/>
        </w:rPr>
      </w:pPr>
    </w:p>
    <w:p w14:paraId="27198914"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uzdot jautājumus.</w:t>
      </w:r>
    </w:p>
    <w:p w14:paraId="19AC7F03" w14:textId="77777777" w:rsidR="00B77FE5" w:rsidRDefault="00B77FE5">
      <w:pPr>
        <w:widowControl w:val="0"/>
        <w:jc w:val="both"/>
        <w:rPr>
          <w:rFonts w:ascii="Arial Narrow" w:eastAsia="Arial Narrow" w:hAnsi="Arial Narrow" w:cs="Arial Narrow"/>
          <w:sz w:val="22"/>
          <w:szCs w:val="22"/>
        </w:rPr>
      </w:pPr>
    </w:p>
    <w:p w14:paraId="09915928"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R.Liepiņša</w:t>
      </w:r>
      <w:proofErr w:type="spellEnd"/>
      <w:r>
        <w:rPr>
          <w:rFonts w:ascii="Arial Narrow" w:eastAsia="Arial Narrow" w:hAnsi="Arial Narrow" w:cs="Arial Narrow"/>
          <w:sz w:val="22"/>
          <w:szCs w:val="22"/>
        </w:rPr>
        <w:t xml:space="preserve"> vaicā, vai norisinājās pieaicināto dalībnieku konkurss, uz ko </w:t>
      </w: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atbild apstiprinoši.</w:t>
      </w:r>
    </w:p>
    <w:p w14:paraId="2815F673" w14:textId="77777777" w:rsidR="00B77FE5" w:rsidRDefault="00B77FE5">
      <w:pPr>
        <w:widowControl w:val="0"/>
        <w:jc w:val="both"/>
        <w:rPr>
          <w:rFonts w:ascii="Arial Narrow" w:eastAsia="Arial Narrow" w:hAnsi="Arial Narrow" w:cs="Arial Narrow"/>
          <w:sz w:val="22"/>
          <w:szCs w:val="22"/>
        </w:rPr>
      </w:pPr>
    </w:p>
    <w:p w14:paraId="6D9C65FA" w14:textId="66935764"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lūdz komentēt izvēlētos paņēmienus Blaumaņu un Dzirnavu ielas fasāžu risinājumā - ņemot vēra lakon</w:t>
      </w:r>
      <w:r w:rsidR="009A40A1">
        <w:rPr>
          <w:rFonts w:ascii="Arial Narrow" w:eastAsia="Arial Narrow" w:hAnsi="Arial Narrow" w:cs="Arial Narrow"/>
          <w:sz w:val="22"/>
          <w:szCs w:val="22"/>
        </w:rPr>
        <w:t>i</w:t>
      </w:r>
      <w:r>
        <w:rPr>
          <w:rFonts w:ascii="Arial Narrow" w:eastAsia="Arial Narrow" w:hAnsi="Arial Narrow" w:cs="Arial Narrow"/>
          <w:sz w:val="22"/>
          <w:szCs w:val="22"/>
        </w:rPr>
        <w:t>sko kompozīciju, fasāžu plastika un materialitāte spēlē lielu lomu.</w:t>
      </w:r>
    </w:p>
    <w:p w14:paraId="24011D9C" w14:textId="77777777" w:rsidR="00B77FE5" w:rsidRDefault="00B77FE5">
      <w:pPr>
        <w:widowControl w:val="0"/>
        <w:jc w:val="both"/>
        <w:rPr>
          <w:rFonts w:ascii="Arial Narrow" w:eastAsia="Arial Narrow" w:hAnsi="Arial Narrow" w:cs="Arial Narrow"/>
          <w:sz w:val="22"/>
          <w:szCs w:val="22"/>
        </w:rPr>
      </w:pPr>
    </w:p>
    <w:p w14:paraId="59D9B1D4"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skaidro, ka risinājumā piemērs ņemts no blakus esošās fasādes ēkai Blaumaņa ielā 18, kurā ieturēts vertikāls dalījums ar pilastriem. Ēkas Blaumaņa ielā 20 fasādē plānots izmantot divu veidu strukturētu apmetumu un gaiša akmens plāksnes pirmā stāva līmenī. Argumentē, ka Dzirnavu ielas tuvējā apbūvē dominē blakus esošā ēka ar kontrastējošo tonalitāti.</w:t>
      </w:r>
    </w:p>
    <w:p w14:paraId="0F87E8C9" w14:textId="77777777" w:rsidR="00B77FE5" w:rsidRDefault="00B77FE5">
      <w:pPr>
        <w:widowControl w:val="0"/>
        <w:jc w:val="both"/>
        <w:rPr>
          <w:rFonts w:ascii="Arial Narrow" w:eastAsia="Arial Narrow" w:hAnsi="Arial Narrow" w:cs="Arial Narrow"/>
          <w:sz w:val="22"/>
          <w:szCs w:val="22"/>
        </w:rPr>
      </w:pPr>
    </w:p>
    <w:p w14:paraId="6BFA2788"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par gaišo līniju nozīmi Dzirnavu ielas ēkas fasādē, uz ko </w:t>
      </w: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atbild, kas tās iezīmē provizorisko apgaismojumu.</w:t>
      </w:r>
    </w:p>
    <w:p w14:paraId="76CB754E" w14:textId="77777777" w:rsidR="00B77FE5" w:rsidRDefault="00B77FE5">
      <w:pPr>
        <w:widowControl w:val="0"/>
        <w:jc w:val="both"/>
        <w:rPr>
          <w:rFonts w:ascii="Arial Narrow" w:eastAsia="Arial Narrow" w:hAnsi="Arial Narrow" w:cs="Arial Narrow"/>
          <w:sz w:val="22"/>
          <w:szCs w:val="22"/>
        </w:rPr>
      </w:pPr>
    </w:p>
    <w:p w14:paraId="76601690" w14:textId="563E5110"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uzdod jautājumu par pagalma ēku apjomiem, </w:t>
      </w: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skaidro, ka ir ievēroti ēku pieļaujamie au</w:t>
      </w:r>
      <w:r w:rsidR="009A40A1">
        <w:rPr>
          <w:rFonts w:ascii="Arial Narrow" w:eastAsia="Arial Narrow" w:hAnsi="Arial Narrow" w:cs="Arial Narrow"/>
          <w:sz w:val="22"/>
          <w:szCs w:val="22"/>
        </w:rPr>
        <w:t>g</w:t>
      </w:r>
      <w:r>
        <w:rPr>
          <w:rFonts w:ascii="Arial Narrow" w:eastAsia="Arial Narrow" w:hAnsi="Arial Narrow" w:cs="Arial Narrow"/>
          <w:sz w:val="22"/>
          <w:szCs w:val="22"/>
        </w:rPr>
        <w:t>stuma rādītāji, ar vienu izņēmumu - ēku pagalma centrā, kurai saņemta atļauja par apjoma paaugstinājumu. D ēka ir zemāka, ievērojot apkārtējās, jau esošās apbūves augstumu.</w:t>
      </w:r>
    </w:p>
    <w:p w14:paraId="5F4E7B6F" w14:textId="77777777" w:rsidR="00B77FE5" w:rsidRDefault="00B77FE5">
      <w:pPr>
        <w:widowControl w:val="0"/>
        <w:jc w:val="both"/>
        <w:rPr>
          <w:rFonts w:ascii="Arial Narrow" w:eastAsia="Arial Narrow" w:hAnsi="Arial Narrow" w:cs="Arial Narrow"/>
          <w:sz w:val="22"/>
          <w:szCs w:val="22"/>
        </w:rPr>
      </w:pPr>
    </w:p>
    <w:p w14:paraId="60E24B88"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vaicā, vai paralēli monohromajam risinājumam ar dominējošo melno toni tika apsvērtas citas alternatīvas un, vai sliecoties par labu šim krāsojumam, tika analizēta projekta integritāte ne tikai pēc apjomu, bet arī vizuālā koptēla Rīgas vēsturiskā centra statusa kontekstā. Lūdz pievērst uzmanību ēku </w:t>
      </w:r>
      <w:proofErr w:type="spellStart"/>
      <w:r>
        <w:rPr>
          <w:rFonts w:ascii="Arial Narrow" w:eastAsia="Arial Narrow" w:hAnsi="Arial Narrow" w:cs="Arial Narrow"/>
          <w:sz w:val="22"/>
          <w:szCs w:val="22"/>
        </w:rPr>
        <w:t>iederībai</w:t>
      </w:r>
      <w:proofErr w:type="spellEnd"/>
      <w:r>
        <w:rPr>
          <w:rFonts w:ascii="Arial Narrow" w:eastAsia="Arial Narrow" w:hAnsi="Arial Narrow" w:cs="Arial Narrow"/>
          <w:sz w:val="22"/>
          <w:szCs w:val="22"/>
        </w:rPr>
        <w:t xml:space="preserve"> apkārtējā apbūvē.</w:t>
      </w:r>
    </w:p>
    <w:p w14:paraId="6478840F" w14:textId="77777777" w:rsidR="00B77FE5" w:rsidRDefault="00B77FE5">
      <w:pPr>
        <w:widowControl w:val="0"/>
        <w:jc w:val="both"/>
        <w:rPr>
          <w:rFonts w:ascii="Arial Narrow" w:eastAsia="Arial Narrow" w:hAnsi="Arial Narrow" w:cs="Arial Narrow"/>
          <w:sz w:val="22"/>
          <w:szCs w:val="22"/>
        </w:rPr>
      </w:pPr>
    </w:p>
    <w:p w14:paraId="7E6F239D" w14:textId="209839D1"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P.Strancis</w:t>
      </w:r>
      <w:proofErr w:type="spellEnd"/>
      <w:r>
        <w:rPr>
          <w:rFonts w:ascii="Arial Narrow" w:eastAsia="Arial Narrow" w:hAnsi="Arial Narrow" w:cs="Arial Narrow"/>
          <w:sz w:val="22"/>
          <w:szCs w:val="22"/>
        </w:rPr>
        <w:t xml:space="preserve"> atbild, ka analīze tika veikta un tās rezultātā iegūts apjomīgs materiāls, kas tika ņemts vērā jaunbūvi aplūkojot ielas frontes un blakus esošo fasāžu kontekstā. Veikti secinājumi, ka Blaumaņ</w:t>
      </w:r>
      <w:r w:rsidR="009A40A1">
        <w:rPr>
          <w:rFonts w:ascii="Arial Narrow" w:eastAsia="Arial Narrow" w:hAnsi="Arial Narrow" w:cs="Arial Narrow"/>
          <w:sz w:val="22"/>
          <w:szCs w:val="22"/>
        </w:rPr>
        <w:t>a</w:t>
      </w:r>
      <w:r>
        <w:rPr>
          <w:rFonts w:ascii="Arial Narrow" w:eastAsia="Arial Narrow" w:hAnsi="Arial Narrow" w:cs="Arial Narrow"/>
          <w:sz w:val="22"/>
          <w:szCs w:val="22"/>
        </w:rPr>
        <w:t xml:space="preserve"> ielas fasādes ir krietni vien monohromākas un “mierīgākas” salīdzinājumā ar Dzirnavu ielas aktīvākajām un raibākajām fasādēm. Akcentē, ka melnās krāsas vietā ir izmantots tumši pelēks tonis.</w:t>
      </w:r>
    </w:p>
    <w:p w14:paraId="08B63B05" w14:textId="77777777" w:rsidR="00B77FE5" w:rsidRDefault="00B77FE5">
      <w:pPr>
        <w:widowControl w:val="0"/>
        <w:jc w:val="both"/>
        <w:rPr>
          <w:rFonts w:ascii="Arial Narrow" w:eastAsia="Arial Narrow" w:hAnsi="Arial Narrow" w:cs="Arial Narrow"/>
          <w:sz w:val="22"/>
          <w:szCs w:val="22"/>
        </w:rPr>
      </w:pPr>
    </w:p>
    <w:p w14:paraId="5202E164"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norāda, ka jau uzceltais posms pagalmā ar dzelzsbetona modulāro fasādi, harmoniski iegulst Dzirnavu un Blaumaņa ielu apbūvē, slīpās plaknes veido humānu sajūtu un vidi, kurā rodas vēlme atrasties. Atzinīgi novērtē </w:t>
      </w:r>
      <w:proofErr w:type="spellStart"/>
      <w:r>
        <w:rPr>
          <w:rFonts w:ascii="Arial Narrow" w:eastAsia="Arial Narrow" w:hAnsi="Arial Narrow" w:cs="Arial Narrow"/>
          <w:sz w:val="22"/>
          <w:szCs w:val="22"/>
        </w:rPr>
        <w:t>brīvstāvošo</w:t>
      </w:r>
      <w:proofErr w:type="spellEnd"/>
      <w:r>
        <w:rPr>
          <w:rFonts w:ascii="Arial Narrow" w:eastAsia="Arial Narrow" w:hAnsi="Arial Narrow" w:cs="Arial Narrow"/>
          <w:sz w:val="22"/>
          <w:szCs w:val="22"/>
        </w:rPr>
        <w:t xml:space="preserve"> ēku vidū ar vertikālo dalījumu, kas liecina par estētisku skatījumu. Tai pat laikā piebilst, ka kopumā jaunie apjomi rada monotonu iespaidu. Blaumaņa un Dzirnavu ielu vidi veido dažādu periodu stilu arhitektoniski augstvērtīgas ēkas, kuras savieno šī pasāža. Atgādina, ka melnais krāsojums palielina ēku uzkaršanas risku, jo īpaši ēku augšējos stāvos, ņemot vērā, ka vasaras paliek arvien karstākas, savukārt Ziemeļu pusē, metot ēnu, fasādes radīs uzkrītoši tumšu iespaidu, tāpat ir risks zaudēt ķieģeļu faktūras sniegto efektu pagalma apbūvē, </w:t>
      </w:r>
      <w:r w:rsidR="008A0933">
        <w:rPr>
          <w:rFonts w:ascii="Arial Narrow" w:eastAsia="Arial Narrow" w:hAnsi="Arial Narrow" w:cs="Arial Narrow"/>
          <w:sz w:val="22"/>
          <w:szCs w:val="22"/>
        </w:rPr>
        <w:t>v</w:t>
      </w:r>
      <w:r>
        <w:rPr>
          <w:rFonts w:ascii="Arial Narrow" w:eastAsia="Arial Narrow" w:hAnsi="Arial Narrow" w:cs="Arial Narrow"/>
          <w:sz w:val="22"/>
          <w:szCs w:val="22"/>
        </w:rPr>
        <w:t>aicā, vai tas ir pasūtītāja lēmums.</w:t>
      </w:r>
    </w:p>
    <w:p w14:paraId="538DAA78" w14:textId="54EC5402" w:rsidR="00B77FE5" w:rsidRDefault="0000116D">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Attur</w:t>
      </w:r>
      <w:r w:rsidR="009A40A1">
        <w:rPr>
          <w:rFonts w:ascii="Arial Narrow" w:eastAsia="Arial Narrow" w:hAnsi="Arial Narrow" w:cs="Arial Narrow"/>
          <w:sz w:val="22"/>
          <w:szCs w:val="22"/>
        </w:rPr>
        <w:t>a</w:t>
      </w:r>
      <w:r>
        <w:rPr>
          <w:rFonts w:ascii="Arial Narrow" w:eastAsia="Arial Narrow" w:hAnsi="Arial Narrow" w:cs="Arial Narrow"/>
          <w:sz w:val="22"/>
          <w:szCs w:val="22"/>
        </w:rPr>
        <w:t>s no kvēla atbalsta, būdams rīdzinieks un patriots. Pauž viedokli, ka fasādes ar perforēto dzelzsbetonu pēc kontrasta principa veido harmoniju ar apkārtējo vēsturisko arhitektūru un arhitektoniski vienkāršākas ēkas potenciāli var izjaukt šo līdzsvaru.</w:t>
      </w:r>
    </w:p>
    <w:p w14:paraId="7CD1A212" w14:textId="77777777" w:rsidR="00B77FE5" w:rsidRDefault="00B77FE5">
      <w:pPr>
        <w:widowControl w:val="0"/>
        <w:jc w:val="both"/>
        <w:rPr>
          <w:rFonts w:ascii="Arial Narrow" w:eastAsia="Arial Narrow" w:hAnsi="Arial Narrow" w:cs="Arial Narrow"/>
          <w:sz w:val="22"/>
          <w:szCs w:val="22"/>
        </w:rPr>
      </w:pPr>
    </w:p>
    <w:p w14:paraId="11437CA3" w14:textId="09002E4E"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lūdz rūpīgi izsvērt projekta </w:t>
      </w:r>
      <w:proofErr w:type="spellStart"/>
      <w:r>
        <w:rPr>
          <w:rFonts w:ascii="Arial Narrow" w:eastAsia="Arial Narrow" w:hAnsi="Arial Narrow" w:cs="Arial Narrow"/>
          <w:sz w:val="22"/>
          <w:szCs w:val="22"/>
        </w:rPr>
        <w:t>iederību</w:t>
      </w:r>
      <w:proofErr w:type="spellEnd"/>
      <w:r>
        <w:rPr>
          <w:rFonts w:ascii="Arial Narrow" w:eastAsia="Arial Narrow" w:hAnsi="Arial Narrow" w:cs="Arial Narrow"/>
          <w:sz w:val="22"/>
          <w:szCs w:val="22"/>
        </w:rPr>
        <w:t xml:space="preserve"> apkārtējā vidē. Iesaka izvairīties no izteikta kontrasta un izvēlēties iederīgāku </w:t>
      </w:r>
      <w:proofErr w:type="spellStart"/>
      <w:r>
        <w:rPr>
          <w:rFonts w:ascii="Arial Narrow" w:eastAsia="Arial Narrow" w:hAnsi="Arial Narrow" w:cs="Arial Narrow"/>
          <w:sz w:val="22"/>
          <w:szCs w:val="22"/>
        </w:rPr>
        <w:t>koloristiku</w:t>
      </w:r>
      <w:proofErr w:type="spellEnd"/>
      <w:r>
        <w:rPr>
          <w:rFonts w:ascii="Arial Narrow" w:eastAsia="Arial Narrow" w:hAnsi="Arial Narrow" w:cs="Arial Narrow"/>
          <w:sz w:val="22"/>
          <w:szCs w:val="22"/>
        </w:rPr>
        <w:t xml:space="preserve"> (piemēram, plašāku pelēko toņu gammu), kā arī materiālu, tai skaitā jumta </w:t>
      </w:r>
      <w:r w:rsidR="009A40A1">
        <w:rPr>
          <w:rFonts w:ascii="Arial Narrow" w:eastAsia="Arial Narrow" w:hAnsi="Arial Narrow" w:cs="Arial Narrow"/>
          <w:sz w:val="22"/>
          <w:szCs w:val="22"/>
        </w:rPr>
        <w:t>daļas</w:t>
      </w:r>
      <w:r>
        <w:rPr>
          <w:rFonts w:ascii="Arial Narrow" w:eastAsia="Arial Narrow" w:hAnsi="Arial Narrow" w:cs="Arial Narrow"/>
          <w:sz w:val="22"/>
          <w:szCs w:val="22"/>
        </w:rPr>
        <w:t xml:space="preserve"> risinājumā, lai iegūtu pēc iespējas harmoniskāku jumta ainavu.</w:t>
      </w:r>
    </w:p>
    <w:p w14:paraId="65112280" w14:textId="77777777" w:rsidR="00B77FE5" w:rsidRDefault="00B77FE5">
      <w:pPr>
        <w:widowControl w:val="0"/>
        <w:jc w:val="both"/>
        <w:rPr>
          <w:rFonts w:ascii="Arial Narrow" w:eastAsia="Arial Narrow" w:hAnsi="Arial Narrow" w:cs="Arial Narrow"/>
          <w:sz w:val="22"/>
          <w:szCs w:val="22"/>
        </w:rPr>
      </w:pPr>
    </w:p>
    <w:p w14:paraId="5D65658F"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uzskata, ka esošās ēkas stilistikas turpināšana ir individuāli spēcīgs arhitektonisks risinājums.</w:t>
      </w:r>
    </w:p>
    <w:p w14:paraId="15F60FB8" w14:textId="77777777" w:rsidR="00B77FE5" w:rsidRDefault="00B77FE5">
      <w:pPr>
        <w:widowControl w:val="0"/>
        <w:jc w:val="both"/>
        <w:rPr>
          <w:rFonts w:ascii="Arial Narrow" w:eastAsia="Arial Narrow" w:hAnsi="Arial Narrow" w:cs="Arial Narrow"/>
          <w:sz w:val="22"/>
          <w:szCs w:val="22"/>
        </w:rPr>
      </w:pPr>
    </w:p>
    <w:p w14:paraId="1BC5C77C"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aicina ņemt vērā, ka šī projekta sākumā eksistēja cits regulējums, pēc kura norisinājās zemes gabalu apvienošana. Process bija sācies, tika izbūvēta pazemes daļa, taču šobrīd rit projekta uzlabojumi un pārveidojumi. Kā pozitīvu aspektu norāda projekta atbilstību spēkā esošajiem apbūves noteikumiem. Liela formu, materiālu un krāsu dažādība un aplūkojot piedāvājumu </w:t>
      </w:r>
      <w:proofErr w:type="spellStart"/>
      <w:r>
        <w:rPr>
          <w:rFonts w:ascii="Arial Narrow" w:eastAsia="Arial Narrow" w:hAnsi="Arial Narrow" w:cs="Arial Narrow"/>
          <w:sz w:val="22"/>
          <w:szCs w:val="22"/>
        </w:rPr>
        <w:t>vizualizācijā</w:t>
      </w:r>
      <w:proofErr w:type="spellEnd"/>
      <w:r>
        <w:rPr>
          <w:rFonts w:ascii="Arial Narrow" w:eastAsia="Arial Narrow" w:hAnsi="Arial Narrow" w:cs="Arial Narrow"/>
          <w:sz w:val="22"/>
          <w:szCs w:val="22"/>
        </w:rPr>
        <w:t xml:space="preserve">, ir grūti uztvert, kā tas izskatīsies dabā, taču rodas iespaids par kontrastu ar vēsturisko apbūvi. Kopumā atbalstot tālāko virzību, jo process jau ir sācies, iesaka censties panākt dizaina eleganci un pēc iespējas organiskāku iekļaušanos kultūrvēsturiskajā vidē, īpaši vēsturisko ielu raksturā, panākot apkārtējai pilsētvidei raksturīgo smalkumu. Mudina izvairīties no kopēšanas un atdarināšanas, tā vietā izmantojot mūsdienu arhitektoniskās izteiksmes </w:t>
      </w:r>
      <w:r w:rsidR="008A0933">
        <w:rPr>
          <w:rFonts w:ascii="Arial Narrow" w:eastAsia="Arial Narrow" w:hAnsi="Arial Narrow" w:cs="Arial Narrow"/>
          <w:sz w:val="22"/>
          <w:szCs w:val="22"/>
        </w:rPr>
        <w:t>līdzekļus</w:t>
      </w:r>
      <w:r>
        <w:rPr>
          <w:rFonts w:ascii="Arial Narrow" w:eastAsia="Arial Narrow" w:hAnsi="Arial Narrow" w:cs="Arial Narrow"/>
          <w:sz w:val="22"/>
          <w:szCs w:val="22"/>
        </w:rPr>
        <w:t>. Šos jautājumus iesaka risināt institūcijās.</w:t>
      </w:r>
    </w:p>
    <w:p w14:paraId="0D829806" w14:textId="77777777" w:rsidR="00B77FE5" w:rsidRDefault="00B77FE5">
      <w:pPr>
        <w:widowControl w:val="0"/>
        <w:jc w:val="both"/>
        <w:rPr>
          <w:rFonts w:ascii="Arial Narrow" w:eastAsia="Arial Narrow" w:hAnsi="Arial Narrow" w:cs="Arial Narrow"/>
          <w:sz w:val="22"/>
          <w:szCs w:val="22"/>
        </w:rPr>
      </w:pPr>
    </w:p>
    <w:p w14:paraId="660EC597"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no apjoma viedokļa nesaskata problēmas. Izvēlēto krāsu gammu uzskata par niansi, ko autoram vēlams piekoriģēt, piemēram, melnā vietā izvēloties cinka pelēku, utt. Pārlieku liels kontrasts ir uzkrītošs, jāizmanās ar monohromu, melnbaltu risinājumu, kopumā attīstību pilsētas centrā uzsverot kā pozitīvu.</w:t>
      </w:r>
    </w:p>
    <w:p w14:paraId="5FBF2086" w14:textId="77777777" w:rsidR="00B77FE5" w:rsidRDefault="00B77FE5">
      <w:pPr>
        <w:widowControl w:val="0"/>
        <w:jc w:val="both"/>
        <w:rPr>
          <w:rFonts w:ascii="Arial Narrow" w:eastAsia="Arial Narrow" w:hAnsi="Arial Narrow" w:cs="Arial Narrow"/>
          <w:sz w:val="22"/>
          <w:szCs w:val="22"/>
        </w:rPr>
      </w:pPr>
    </w:p>
    <w:p w14:paraId="424F9962"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izsaka minējumu, ka melnās krāsas pielietojums, iespējams, ir atsauce uz netālu esošo stūra ēku Dzirnavu un Tērbatas ielu krustojumā (Tērbatas ielā 14) ar melna granīta apdari, taču iesaka to izmantot, piemēram, tikai cokolstāvā, dalījumu apsverot kā iespējamu risinājumu. Jāpievērš uzmanība tam, kā ēka </w:t>
      </w:r>
      <w:proofErr w:type="spellStart"/>
      <w:r>
        <w:rPr>
          <w:rFonts w:ascii="Arial Narrow" w:eastAsia="Arial Narrow" w:hAnsi="Arial Narrow" w:cs="Arial Narrow"/>
          <w:sz w:val="22"/>
          <w:szCs w:val="22"/>
        </w:rPr>
        <w:t>projecējās</w:t>
      </w:r>
      <w:proofErr w:type="spellEnd"/>
      <w:r>
        <w:rPr>
          <w:rFonts w:ascii="Arial Narrow" w:eastAsia="Arial Narrow" w:hAnsi="Arial Narrow" w:cs="Arial Narrow"/>
          <w:sz w:val="22"/>
          <w:szCs w:val="22"/>
        </w:rPr>
        <w:t xml:space="preserve"> uz apkārtējo ēku siluetu un apbūvi.</w:t>
      </w:r>
    </w:p>
    <w:p w14:paraId="02BC233D" w14:textId="77777777" w:rsidR="00B77FE5" w:rsidRDefault="00B77FE5">
      <w:pPr>
        <w:widowControl w:val="0"/>
        <w:jc w:val="both"/>
        <w:rPr>
          <w:rFonts w:ascii="Arial Narrow" w:eastAsia="Arial Narrow" w:hAnsi="Arial Narrow" w:cs="Arial Narrow"/>
          <w:sz w:val="22"/>
          <w:szCs w:val="22"/>
        </w:rPr>
      </w:pPr>
    </w:p>
    <w:p w14:paraId="06A09E73"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neiesaka izmantot kontrastu principu, radot monohromu, kontrastējošu apbūvi. Aicina aplūkot ICOMOS izstrādātos ieteikumus projektu vērtēšanai. Projektiem, kas tiek īstenoti Rīgas vēsturiskajā centrā, primāri ir jāsaskan ar universālo vērtību, nedrīkst pieļaut “Rīga Rīgā” celtniecību. Neatbalsta projektu, aicina pievienot UNESCO nacionālās komisijas pārstāvi Rīgas vēsturiskā centra konkursu žūrijām, lai konkursu gaitā nerodas pretrunas ar apbūves noteikumiem un jau esošo, aizsargājamo pilsētvides apbūvi.</w:t>
      </w:r>
    </w:p>
    <w:p w14:paraId="5AEB599A" w14:textId="77777777" w:rsidR="00B77FE5" w:rsidRDefault="00B77FE5">
      <w:pPr>
        <w:widowControl w:val="0"/>
        <w:jc w:val="both"/>
        <w:rPr>
          <w:rFonts w:ascii="Arial Narrow" w:eastAsia="Arial Narrow" w:hAnsi="Arial Narrow" w:cs="Arial Narrow"/>
          <w:sz w:val="22"/>
          <w:szCs w:val="22"/>
        </w:rPr>
      </w:pPr>
    </w:p>
    <w:p w14:paraId="11D93FC8" w14:textId="77777777" w:rsidR="00B77FE5" w:rsidRDefault="0000116D">
      <w:pPr>
        <w:widowControl w:val="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izklāstījumu un vēl veiksmi tālākajā projekta attīstībā, ievērojot RVC SAP sēdē izskanējušos ieteikumus.</w:t>
      </w:r>
    </w:p>
    <w:p w14:paraId="567093DA" w14:textId="77777777" w:rsidR="00B77FE5" w:rsidRDefault="00B77FE5">
      <w:pPr>
        <w:widowControl w:val="0"/>
        <w:jc w:val="both"/>
        <w:rPr>
          <w:rFonts w:ascii="Arial Narrow" w:eastAsia="Arial Narrow" w:hAnsi="Arial Narrow" w:cs="Arial Narrow"/>
          <w:color w:val="C0504D"/>
          <w:sz w:val="22"/>
          <w:szCs w:val="22"/>
        </w:rPr>
      </w:pPr>
    </w:p>
    <w:p w14:paraId="37E4F4E0" w14:textId="77777777" w:rsidR="00B77FE5" w:rsidRDefault="00B77FE5">
      <w:pPr>
        <w:widowControl w:val="0"/>
        <w:jc w:val="both"/>
        <w:rPr>
          <w:rFonts w:ascii="Arial Narrow" w:eastAsia="Arial Narrow" w:hAnsi="Arial Narrow" w:cs="Arial Narrow"/>
          <w:color w:val="C0504D"/>
          <w:sz w:val="22"/>
          <w:szCs w:val="22"/>
        </w:rPr>
      </w:pPr>
    </w:p>
    <w:p w14:paraId="659317AE" w14:textId="77777777" w:rsidR="00B77FE5" w:rsidRDefault="0000116D">
      <w:pPr>
        <w:widowControl w:val="0"/>
        <w:jc w:val="center"/>
        <w:rPr>
          <w:rFonts w:ascii="Arial Narrow" w:eastAsia="Arial Narrow" w:hAnsi="Arial Narrow" w:cs="Arial Narrow"/>
          <w:b/>
          <w:sz w:val="22"/>
          <w:szCs w:val="22"/>
        </w:rPr>
      </w:pPr>
      <w:r>
        <w:rPr>
          <w:rFonts w:ascii="Arial Narrow" w:eastAsia="Arial Narrow" w:hAnsi="Arial Narrow" w:cs="Arial Narrow"/>
          <w:b/>
          <w:sz w:val="22"/>
          <w:szCs w:val="22"/>
        </w:rPr>
        <w:t>5.</w:t>
      </w:r>
    </w:p>
    <w:p w14:paraId="5700540A" w14:textId="77777777" w:rsidR="00B77FE5" w:rsidRDefault="0000116D">
      <w:pPr>
        <w:pBdr>
          <w:bottom w:val="single" w:sz="4" w:space="1" w:color="000000"/>
        </w:pBdr>
        <w:jc w:val="center"/>
        <w:rPr>
          <w:rFonts w:ascii="Arial Narrow" w:eastAsia="Arial Narrow" w:hAnsi="Arial Narrow" w:cs="Arial Narrow"/>
          <w:b/>
          <w:sz w:val="25"/>
          <w:szCs w:val="25"/>
          <w:highlight w:val="white"/>
        </w:rPr>
      </w:pPr>
      <w:r>
        <w:rPr>
          <w:rFonts w:ascii="Arial Narrow" w:eastAsia="Arial Narrow" w:hAnsi="Arial Narrow" w:cs="Arial Narrow"/>
          <w:b/>
          <w:sz w:val="25"/>
          <w:szCs w:val="25"/>
        </w:rPr>
        <w:t>Par būvniecības ieceri “</w:t>
      </w:r>
      <w:proofErr w:type="spellStart"/>
      <w:r>
        <w:rPr>
          <w:rFonts w:ascii="Arial Narrow" w:eastAsia="Arial Narrow" w:hAnsi="Arial Narrow" w:cs="Arial Narrow"/>
          <w:b/>
          <w:sz w:val="25"/>
          <w:szCs w:val="25"/>
        </w:rPr>
        <w:t>Daudzfunkciolālu</w:t>
      </w:r>
      <w:proofErr w:type="spellEnd"/>
      <w:r>
        <w:rPr>
          <w:rFonts w:ascii="Arial Narrow" w:eastAsia="Arial Narrow" w:hAnsi="Arial Narrow" w:cs="Arial Narrow"/>
          <w:b/>
          <w:sz w:val="25"/>
          <w:szCs w:val="25"/>
        </w:rPr>
        <w:t xml:space="preserve"> ēku jaunbūve” Rīgā, Krišjāņa Valdemāra ielā b/n;</w:t>
      </w:r>
    </w:p>
    <w:p w14:paraId="42A4D7B4" w14:textId="77777777" w:rsidR="00B77FE5" w:rsidRDefault="0000116D">
      <w:pPr>
        <w:pBdr>
          <w:bottom w:val="single" w:sz="4" w:space="1"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Iesniedzējs: Rīgas </w:t>
      </w:r>
      <w:proofErr w:type="spellStart"/>
      <w:r>
        <w:rPr>
          <w:rFonts w:ascii="Arial Narrow" w:eastAsia="Arial Narrow" w:hAnsi="Arial Narrow" w:cs="Arial Narrow"/>
          <w:b/>
          <w:sz w:val="22"/>
          <w:szCs w:val="22"/>
        </w:rPr>
        <w:t>valstspilsētas</w:t>
      </w:r>
      <w:proofErr w:type="spellEnd"/>
      <w:r>
        <w:rPr>
          <w:rFonts w:ascii="Arial Narrow" w:eastAsia="Arial Narrow" w:hAnsi="Arial Narrow" w:cs="Arial Narrow"/>
          <w:b/>
          <w:sz w:val="22"/>
          <w:szCs w:val="22"/>
        </w:rPr>
        <w:t xml:space="preserve"> pašvaldības Pilsētas attīstības departaments</w:t>
      </w:r>
    </w:p>
    <w:p w14:paraId="48F3E696" w14:textId="77777777" w:rsidR="00B77FE5" w:rsidRDefault="00B77FE5">
      <w:pPr>
        <w:jc w:val="both"/>
        <w:rPr>
          <w:rFonts w:ascii="Arial Narrow" w:eastAsia="Arial Narrow" w:hAnsi="Arial Narrow" w:cs="Arial Narrow"/>
          <w:sz w:val="22"/>
          <w:szCs w:val="22"/>
        </w:rPr>
      </w:pPr>
    </w:p>
    <w:p w14:paraId="4FE1EC4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RDPAD pārstāvjus iepazīstināt Padomi ar jautājuma būtību. </w:t>
      </w:r>
    </w:p>
    <w:p w14:paraId="2932F75A" w14:textId="0567C30B"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r>
        <w:rPr>
          <w:rFonts w:ascii="Arial Narrow" w:eastAsia="Arial Narrow" w:hAnsi="Arial Narrow" w:cs="Arial Narrow"/>
          <w:sz w:val="22"/>
          <w:szCs w:val="22"/>
        </w:rPr>
        <w:t xml:space="preserve"> norāda, ka priekšlikums ir divas reizes izskatīts RD PAD Būvniecības padomes sēdē. Izklāsta esošo situāciju: zemes vienība atrodas pie Krišjāņa Valdemāra ielas, kvartālā starp Jāņa Daliņa un Zirņu ielām. Neapbūvēts zemes gabals, no kura daļa atrodas uz sarkanajām līnijām. </w:t>
      </w:r>
      <w:r w:rsidRPr="004F21EC">
        <w:rPr>
          <w:rFonts w:ascii="Arial Narrow" w:eastAsia="Arial Narrow" w:hAnsi="Arial Narrow" w:cs="Arial Narrow"/>
          <w:sz w:val="22"/>
          <w:szCs w:val="22"/>
        </w:rPr>
        <w:t>Teritorijā aug koki</w:t>
      </w:r>
      <w:r w:rsidR="004F21EC">
        <w:rPr>
          <w:rFonts w:ascii="Arial Narrow" w:eastAsia="Arial Narrow" w:hAnsi="Arial Narrow" w:cs="Arial Narrow"/>
          <w:sz w:val="22"/>
          <w:szCs w:val="22"/>
        </w:rPr>
        <w:t>.</w:t>
      </w:r>
      <w:r>
        <w:rPr>
          <w:rFonts w:ascii="Arial Narrow" w:eastAsia="Arial Narrow" w:hAnsi="Arial Narrow" w:cs="Arial Narrow"/>
          <w:sz w:val="22"/>
          <w:szCs w:val="22"/>
        </w:rPr>
        <w:t xml:space="preserve"> Pēc pirmās Būvniecības padomes lēmuma risinājums ir koriģēts - saglabāta esošā egle, pievienota papildus prasītā informācija par servitūtiem un </w:t>
      </w:r>
      <w:r w:rsidR="008A0933">
        <w:rPr>
          <w:rFonts w:ascii="Arial Narrow" w:eastAsia="Arial Narrow" w:hAnsi="Arial Narrow" w:cs="Arial Narrow"/>
          <w:sz w:val="22"/>
          <w:szCs w:val="22"/>
        </w:rPr>
        <w:t>transporta</w:t>
      </w:r>
      <w:r>
        <w:rPr>
          <w:rFonts w:ascii="Arial Narrow" w:eastAsia="Arial Narrow" w:hAnsi="Arial Narrow" w:cs="Arial Narrow"/>
          <w:sz w:val="22"/>
          <w:szCs w:val="22"/>
        </w:rPr>
        <w:t xml:space="preserve"> plūsmām, nodrošināta pēc </w:t>
      </w:r>
      <w:r w:rsidR="008A0933">
        <w:rPr>
          <w:rFonts w:ascii="Arial Narrow" w:eastAsia="Arial Narrow" w:hAnsi="Arial Narrow" w:cs="Arial Narrow"/>
          <w:sz w:val="22"/>
          <w:szCs w:val="22"/>
        </w:rPr>
        <w:t>normatīviem</w:t>
      </w:r>
      <w:r>
        <w:rPr>
          <w:rFonts w:ascii="Arial Narrow" w:eastAsia="Arial Narrow" w:hAnsi="Arial Narrow" w:cs="Arial Narrow"/>
          <w:sz w:val="22"/>
          <w:szCs w:val="22"/>
        </w:rPr>
        <w:t xml:space="preserve"> pieprasītā brīvā, zaļā teritorija un apbūves intensitāte. Uzklausot prezentāciju, Būvniecības padome pieņēma lēmumu, ka nepieciešams saņemt RVC SAP atzinumu par jaunbūves ieceri. Ja tiks saņemts pozitīvs lēmums, izdot būvatļauju ar nosacījumiem. Lūdz projekta autorus prezentēt projektu.</w:t>
      </w:r>
    </w:p>
    <w:p w14:paraId="23480613"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projekta pārstāvjus izteikties.</w:t>
      </w:r>
    </w:p>
    <w:p w14:paraId="1D1DBA3B" w14:textId="56739E96"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skaidro, ka arhitektu biroju uzrunāja neapbūvētā zemes gabala īpašnieks. Izpētot apkārtējo apbūvi, projekta autori nonāca pie lēmuma </w:t>
      </w:r>
      <w:r w:rsidR="008A0933">
        <w:rPr>
          <w:rFonts w:ascii="Arial Narrow" w:eastAsia="Arial Narrow" w:hAnsi="Arial Narrow" w:cs="Arial Narrow"/>
          <w:sz w:val="22"/>
          <w:szCs w:val="22"/>
        </w:rPr>
        <w:t>izveidot</w:t>
      </w:r>
      <w:r>
        <w:rPr>
          <w:rFonts w:ascii="Arial Narrow" w:eastAsia="Arial Narrow" w:hAnsi="Arial Narrow" w:cs="Arial Narrow"/>
          <w:sz w:val="22"/>
          <w:szCs w:val="22"/>
        </w:rPr>
        <w:t xml:space="preserve"> garenisku </w:t>
      </w:r>
      <w:proofErr w:type="spellStart"/>
      <w:r>
        <w:rPr>
          <w:rFonts w:ascii="Arial Narrow" w:eastAsia="Arial Narrow" w:hAnsi="Arial Narrow" w:cs="Arial Narrow"/>
          <w:sz w:val="22"/>
          <w:szCs w:val="22"/>
        </w:rPr>
        <w:t>piecstāvu</w:t>
      </w:r>
      <w:proofErr w:type="spellEnd"/>
      <w:r>
        <w:rPr>
          <w:rFonts w:ascii="Arial Narrow" w:eastAsia="Arial Narrow" w:hAnsi="Arial Narrow" w:cs="Arial Narrow"/>
          <w:sz w:val="22"/>
          <w:szCs w:val="22"/>
        </w:rPr>
        <w:t xml:space="preserve"> apjomu gar Valdemāra ielu sarkano līniju robežās. Zemes gabalu šķērso inženiertīkli, saņemti tehniskie atzinumi un </w:t>
      </w:r>
      <w:r w:rsidR="00C46DA3">
        <w:rPr>
          <w:rFonts w:ascii="Arial Narrow" w:eastAsia="Arial Narrow" w:hAnsi="Arial Narrow" w:cs="Arial Narrow"/>
          <w:sz w:val="22"/>
          <w:szCs w:val="22"/>
        </w:rPr>
        <w:t xml:space="preserve">provizoriska </w:t>
      </w:r>
      <w:r>
        <w:rPr>
          <w:rFonts w:ascii="Arial Narrow" w:eastAsia="Arial Narrow" w:hAnsi="Arial Narrow" w:cs="Arial Narrow"/>
          <w:sz w:val="22"/>
          <w:szCs w:val="22"/>
        </w:rPr>
        <w:t xml:space="preserve">atļauja tos pārvietot. Apjoma augstums iekļaujas visās normās - jumta stāva izbūves kore sasniedz 21,3 m atzīmi, </w:t>
      </w:r>
      <w:r w:rsidR="008A0933">
        <w:rPr>
          <w:rFonts w:ascii="Arial Narrow" w:eastAsia="Arial Narrow" w:hAnsi="Arial Narrow" w:cs="Arial Narrow"/>
          <w:sz w:val="22"/>
          <w:szCs w:val="22"/>
        </w:rPr>
        <w:t>jumta sānu izbūvei aprēķinā</w:t>
      </w:r>
      <w:r w:rsidR="00C46DA3">
        <w:rPr>
          <w:rFonts w:ascii="Arial Narrow" w:eastAsia="Arial Narrow" w:hAnsi="Arial Narrow" w:cs="Arial Narrow"/>
          <w:sz w:val="22"/>
          <w:szCs w:val="22"/>
        </w:rPr>
        <w:t>ta</w:t>
      </w:r>
      <w:r w:rsidR="008A0933">
        <w:rPr>
          <w:rFonts w:ascii="Arial Narrow" w:eastAsia="Arial Narrow" w:hAnsi="Arial Narrow" w:cs="Arial Narrow"/>
          <w:sz w:val="22"/>
          <w:szCs w:val="22"/>
        </w:rPr>
        <w:t xml:space="preserve"> </w:t>
      </w:r>
      <w:proofErr w:type="spellStart"/>
      <w:r w:rsidR="008A0933">
        <w:rPr>
          <w:rFonts w:ascii="Arial Narrow" w:eastAsia="Arial Narrow" w:hAnsi="Arial Narrow" w:cs="Arial Narrow"/>
          <w:sz w:val="22"/>
          <w:szCs w:val="22"/>
        </w:rPr>
        <w:t>inso</w:t>
      </w:r>
      <w:r>
        <w:rPr>
          <w:rFonts w:ascii="Arial Narrow" w:eastAsia="Arial Narrow" w:hAnsi="Arial Narrow" w:cs="Arial Narrow"/>
          <w:sz w:val="22"/>
          <w:szCs w:val="22"/>
        </w:rPr>
        <w:t>lācija</w:t>
      </w:r>
      <w:proofErr w:type="spellEnd"/>
      <w:r>
        <w:rPr>
          <w:rFonts w:ascii="Arial Narrow" w:eastAsia="Arial Narrow" w:hAnsi="Arial Narrow" w:cs="Arial Narrow"/>
          <w:sz w:val="22"/>
          <w:szCs w:val="22"/>
        </w:rPr>
        <w:t xml:space="preserve"> ar visu apkārtējo apbūvi. Ar fasādes risinājuma palīdzību ēka sadalīta horizontāli trīs daļās: 1) sabiedriskā, 2) četri stāvi dzīvokļu apbūves, 3) jumta izbūve ar </w:t>
      </w:r>
      <w:proofErr w:type="spellStart"/>
      <w:r>
        <w:rPr>
          <w:rFonts w:ascii="Arial Narrow" w:eastAsia="Arial Narrow" w:hAnsi="Arial Narrow" w:cs="Arial Narrow"/>
          <w:sz w:val="22"/>
          <w:szCs w:val="22"/>
        </w:rPr>
        <w:t>penthausa</w:t>
      </w:r>
      <w:proofErr w:type="spellEnd"/>
      <w:r>
        <w:rPr>
          <w:rFonts w:ascii="Arial Narrow" w:eastAsia="Arial Narrow" w:hAnsi="Arial Narrow" w:cs="Arial Narrow"/>
          <w:sz w:val="22"/>
          <w:szCs w:val="22"/>
        </w:rPr>
        <w:t xml:space="preserve"> tipa dzīvokļiem. Apdares materiālu izvēle -  perforēti paneļi ar ķieģeļu apdari dzīvokļu joslā. Pirmais stāvs atdalīts atsevišķi ar betona karnīzi, sienās pielietojot strukturizētu izlejamo betonu ar vertikālu rakstu. Visa otrā un trešā stāva garumā izbūvēti dzīvokļi, ceturtajā stāvā pārrāvums ar nelielu zaļo zonu koplietošanas vajadzībām - skvēru, kas sadala apjomu, nepadarot to smagnēju. Turpina, ka nevienu jaunu koku iestādīt nebūs iespējams, tādēļ tiecas saglabāt maksimāli daudz no esošās zaļās teritorijas, pārējie stādījumi paredzēti vai nu kastēs, vai arī izveidojot zālienu ar krūmiem. Izpētot esošo situāciju un sekojot RD PAD norādījumiem, nonākts pie secinājuma izmantot esošo servitūtu no Valdemāra ielas puses. No pagalma puses stāvlaukums, skvērs, kā arī rotaļlaukums bērniem, tiks saglabāta turpat augošā egle. Fasāžu materialitāte un dalījums tāds pat kā ielas pusē. </w:t>
      </w:r>
    </w:p>
    <w:p w14:paraId="187E2D2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izklāstu, lūdz klātesošos uzdot jautājumus.</w:t>
      </w:r>
    </w:p>
    <w:p w14:paraId="3B97AC41"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vaicā, </w:t>
      </w:r>
      <w:r w:rsidR="008A0933">
        <w:rPr>
          <w:rFonts w:ascii="Arial Narrow" w:eastAsia="Arial Narrow" w:hAnsi="Arial Narrow" w:cs="Arial Narrow"/>
          <w:sz w:val="22"/>
          <w:szCs w:val="22"/>
        </w:rPr>
        <w:t>kādēļ</w:t>
      </w:r>
      <w:r>
        <w:rPr>
          <w:rFonts w:ascii="Arial Narrow" w:eastAsia="Arial Narrow" w:hAnsi="Arial Narrow" w:cs="Arial Narrow"/>
          <w:sz w:val="22"/>
          <w:szCs w:val="22"/>
        </w:rPr>
        <w:t xml:space="preserve"> jautājums ir iesniegts RVC SAP.</w:t>
      </w:r>
    </w:p>
    <w:p w14:paraId="44B80717"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r>
        <w:rPr>
          <w:rFonts w:ascii="Arial Narrow" w:eastAsia="Arial Narrow" w:hAnsi="Arial Narrow" w:cs="Arial Narrow"/>
          <w:sz w:val="22"/>
          <w:szCs w:val="22"/>
        </w:rPr>
        <w:t xml:space="preserve"> paskaidro, ka Valdemāra iela ir nozīmīga Rīgas maģistrāle un objekts ir apjomīgs un pamanāms, tādēļ nepieciešams saņemt RVC SAP viedokli.</w:t>
      </w:r>
    </w:p>
    <w:p w14:paraId="62F4D02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izsaka minējumu, ka apbūvei šajā zemes gabalā ir bijuši vairāki konkursi un ka jau aptuveni divdesmit gadus risinājušās diskusijas par potenciālu zemes gabala apbūvi. </w:t>
      </w:r>
    </w:p>
    <w:p w14:paraId="64E236F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apstiprina, ka savulaik ir bijis projekta piedāvājums, kas netika saskaņots.</w:t>
      </w:r>
    </w:p>
    <w:p w14:paraId="55648B69"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uzdod jautājumu, vai kopējā pilsētvide  ar šo piedāvājumu uzlabosies. </w:t>
      </w:r>
    </w:p>
    <w:p w14:paraId="0D450C85"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pauž pārliecību par projekta nepieciešamību, jo zemes gabalā nav nedz apbūves, nedz kādreiz bijušā skvēra, līdz ar to ielas ainavā ir redzamas tālāk kvartālā esošās padomju sērijas tipa projekta ēkas. Skaidro, ka ēka turpinās Krišjāņa Valdemāra ielas apbūves līniju.</w:t>
      </w:r>
    </w:p>
    <w:p w14:paraId="2CFE07D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R.Liepiņs</w:t>
      </w:r>
      <w:proofErr w:type="spellEnd"/>
      <w:r>
        <w:rPr>
          <w:rFonts w:ascii="Arial Narrow" w:eastAsia="Arial Narrow" w:hAnsi="Arial Narrow" w:cs="Arial Narrow"/>
          <w:sz w:val="22"/>
          <w:szCs w:val="22"/>
        </w:rPr>
        <w:t xml:space="preserve"> argumentē, ka minētās trīs padomju laikā celtās ēkas veido pilsētbūvniecisku ritmu un sabalansētu proporciju, harmonizējot ar pretī esošo apjomīgo daudzdzīvokļu ķieģeļu ēku un skolu. Jaunbūves celtniecību sauc par riskantu lēmumu apjoma ziņā, jo šobrīd laukums līdzsvaro padomju perioda apbūvi. Lūdz precizēt vai jaunas būves celtniecību atļauj būvnoteikumi, uz ko </w:t>
      </w: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atbild apstiprinoši.</w:t>
      </w:r>
    </w:p>
    <w:p w14:paraId="287F5517"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vaicā, vai </w:t>
      </w:r>
      <w:proofErr w:type="spellStart"/>
      <w:r>
        <w:rPr>
          <w:rFonts w:ascii="Arial Narrow" w:eastAsia="Arial Narrow" w:hAnsi="Arial Narrow" w:cs="Arial Narrow"/>
          <w:sz w:val="22"/>
          <w:szCs w:val="22"/>
        </w:rPr>
        <w:t>insolācija</w:t>
      </w:r>
      <w:proofErr w:type="spellEnd"/>
      <w:r>
        <w:rPr>
          <w:rFonts w:ascii="Arial Narrow" w:eastAsia="Arial Narrow" w:hAnsi="Arial Narrow" w:cs="Arial Narrow"/>
          <w:sz w:val="22"/>
          <w:szCs w:val="22"/>
        </w:rPr>
        <w:t xml:space="preserve"> atbilst normām, netraucējot gaismas piekļuvi perpendikulāri ielai uzceltajām ēkām un nav potenciālu konfliktu ar blakus esošo ēku iedzīvotājiem.</w:t>
      </w:r>
    </w:p>
    <w:p w14:paraId="37F01D9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atsaucas uz normatīviem un aprēķiniem, kas šādu risku neiekļauj.</w:t>
      </w:r>
    </w:p>
    <w:p w14:paraId="11ACC3B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lūdz raksturot ēkas arhitektūras valodu un stilu, jautājot, kāda laikmeta principus pauž ēkas proporcijas un koptēls.</w:t>
      </w:r>
    </w:p>
    <w:p w14:paraId="2BDDE9E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atbild, ka nevar raksturot vienu konkrētu stilu, kurš atbilstu ēkas arhitektūrai.</w:t>
      </w:r>
    </w:p>
    <w:p w14:paraId="7B62036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izsaka minējumu, ka ēkas vizuālais tēls, iespējams, iedvesmots no </w:t>
      </w:r>
      <w:proofErr w:type="spellStart"/>
      <w:r>
        <w:rPr>
          <w:rFonts w:ascii="Arial Narrow" w:eastAsia="Arial Narrow" w:hAnsi="Arial Narrow" w:cs="Arial Narrow"/>
          <w:sz w:val="22"/>
          <w:szCs w:val="22"/>
        </w:rPr>
        <w:t>starpkaru</w:t>
      </w:r>
      <w:proofErr w:type="spellEnd"/>
      <w:r>
        <w:rPr>
          <w:rFonts w:ascii="Arial Narrow" w:eastAsia="Arial Narrow" w:hAnsi="Arial Narrow" w:cs="Arial Narrow"/>
          <w:sz w:val="22"/>
          <w:szCs w:val="22"/>
        </w:rPr>
        <w:t xml:space="preserve"> un padomju perioda daudzdzīvokļu bloku ēku arhitektūras konkrētajā Krišjāņa Valdemāra ielas posmā, vaicā, vai autors ir meklējis saskaņu ar šo arhitektonisko izteiksmi.</w:t>
      </w:r>
    </w:p>
    <w:p w14:paraId="7A2955C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piekrīt, ka ēka atspoguļo apkārtējās apbūves arhitektoniskās iezīmes. Vairākām ēkām ir uzsvērti horizontāli dalījumi, citām - vertikāli, tādēļ ēkas fasāžu kompozīcijā iekļauti abi.</w:t>
      </w:r>
    </w:p>
    <w:p w14:paraId="1ECC27D5"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jautā, kādēļ ēkas apjoms neturpinās līdz Krišjāņa Valdemāra un Jāņa Daļiņa ielas stūrim, uz ko </w:t>
      </w: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atbild, ka uz stūra atrodas ar sarkanajām līnijām ierobežots skvērs. </w:t>
      </w:r>
      <w:proofErr w:type="spellStart"/>
      <w:r>
        <w:rPr>
          <w:rFonts w:ascii="Arial Narrow" w:eastAsia="Arial Narrow" w:hAnsi="Arial Narrow" w:cs="Arial Narrow"/>
          <w:sz w:val="22"/>
          <w:szCs w:val="22"/>
        </w:rPr>
        <w:t>Pilsēttelpu</w:t>
      </w:r>
      <w:proofErr w:type="spellEnd"/>
      <w:r>
        <w:rPr>
          <w:rFonts w:ascii="Arial Narrow" w:eastAsia="Arial Narrow" w:hAnsi="Arial Narrow" w:cs="Arial Narrow"/>
          <w:sz w:val="22"/>
          <w:szCs w:val="22"/>
        </w:rPr>
        <w:t xml:space="preserve"> veido ielas, līdz ar ko uzdod jautājumu, kāds ir ēkas novietojums attiecībā pret ielu.</w:t>
      </w:r>
    </w:p>
    <w:p w14:paraId="1920D1F3"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Norisinās diskusijas par sarkano līniju izvietojumu.</w:t>
      </w:r>
    </w:p>
    <w:p w14:paraId="1B231A44" w14:textId="5C5C3B45"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precizē, ka šajā ielas posmā nav </w:t>
      </w:r>
      <w:proofErr w:type="spellStart"/>
      <w:r>
        <w:rPr>
          <w:rFonts w:ascii="Arial Narrow" w:eastAsia="Arial Narrow" w:hAnsi="Arial Narrow" w:cs="Arial Narrow"/>
          <w:sz w:val="22"/>
          <w:szCs w:val="22"/>
        </w:rPr>
        <w:t>perimetrālās</w:t>
      </w:r>
      <w:proofErr w:type="spellEnd"/>
      <w:r>
        <w:rPr>
          <w:rFonts w:ascii="Arial Narrow" w:eastAsia="Arial Narrow" w:hAnsi="Arial Narrow" w:cs="Arial Narrow"/>
          <w:sz w:val="22"/>
          <w:szCs w:val="22"/>
        </w:rPr>
        <w:t xml:space="preserve"> apbūves</w:t>
      </w:r>
      <w:r w:rsidR="00C46DA3">
        <w:rPr>
          <w:rFonts w:ascii="Arial Narrow" w:eastAsia="Arial Narrow" w:hAnsi="Arial Narrow" w:cs="Arial Narrow"/>
          <w:sz w:val="22"/>
          <w:szCs w:val="22"/>
        </w:rPr>
        <w:t xml:space="preserve"> tieši apbūves noteikumu izpratnē</w:t>
      </w:r>
      <w:r>
        <w:rPr>
          <w:rFonts w:ascii="Arial Narrow" w:eastAsia="Arial Narrow" w:hAnsi="Arial Narrow" w:cs="Arial Narrow"/>
          <w:sz w:val="22"/>
          <w:szCs w:val="22"/>
        </w:rPr>
        <w:t xml:space="preserve">, ir tikai </w:t>
      </w:r>
      <w:proofErr w:type="spellStart"/>
      <w:r w:rsidR="00C46DA3">
        <w:rPr>
          <w:rFonts w:ascii="Arial Narrow" w:eastAsia="Arial Narrow" w:hAnsi="Arial Narrow" w:cs="Arial Narrow"/>
          <w:sz w:val="22"/>
          <w:szCs w:val="22"/>
        </w:rPr>
        <w:t>perimetrāls</w:t>
      </w:r>
      <w:proofErr w:type="spellEnd"/>
      <w:r w:rsidR="00C46DA3">
        <w:rPr>
          <w:rFonts w:ascii="Arial Narrow" w:eastAsia="Arial Narrow" w:hAnsi="Arial Narrow" w:cs="Arial Narrow"/>
          <w:sz w:val="22"/>
          <w:szCs w:val="22"/>
        </w:rPr>
        <w:t xml:space="preserve"> apbūves</w:t>
      </w:r>
      <w:r>
        <w:rPr>
          <w:rFonts w:ascii="Arial Narrow" w:eastAsia="Arial Narrow" w:hAnsi="Arial Narrow" w:cs="Arial Narrow"/>
          <w:sz w:val="22"/>
          <w:szCs w:val="22"/>
        </w:rPr>
        <w:t xml:space="preserve"> raksturs. Pēc noteikumiem </w:t>
      </w:r>
      <w:proofErr w:type="spellStart"/>
      <w:r w:rsidR="00C46DA3">
        <w:rPr>
          <w:rFonts w:ascii="Arial Narrow" w:eastAsia="Arial Narrow" w:hAnsi="Arial Narrow" w:cs="Arial Narrow"/>
          <w:sz w:val="22"/>
          <w:szCs w:val="22"/>
        </w:rPr>
        <w:t>brīvstāvošas</w:t>
      </w:r>
      <w:proofErr w:type="spellEnd"/>
      <w:r w:rsidR="00C46DA3">
        <w:rPr>
          <w:rFonts w:ascii="Arial Narrow" w:eastAsia="Arial Narrow" w:hAnsi="Arial Narrow" w:cs="Arial Narrow"/>
          <w:sz w:val="22"/>
          <w:szCs w:val="22"/>
        </w:rPr>
        <w:t xml:space="preserve"> apbūves </w:t>
      </w:r>
      <w:r>
        <w:rPr>
          <w:rFonts w:ascii="Arial Narrow" w:eastAsia="Arial Narrow" w:hAnsi="Arial Narrow" w:cs="Arial Narrow"/>
          <w:sz w:val="22"/>
          <w:szCs w:val="22"/>
        </w:rPr>
        <w:t xml:space="preserve">teritorijā jābūt arī brīvajai, zaļajai zonai, </w:t>
      </w:r>
      <w:r w:rsidR="00C46DA3">
        <w:rPr>
          <w:rFonts w:ascii="Arial Narrow" w:eastAsia="Arial Narrow" w:hAnsi="Arial Narrow" w:cs="Arial Narrow"/>
          <w:sz w:val="22"/>
          <w:szCs w:val="22"/>
        </w:rPr>
        <w:t>un</w:t>
      </w:r>
      <w:r>
        <w:rPr>
          <w:rFonts w:ascii="Arial Narrow" w:eastAsia="Arial Narrow" w:hAnsi="Arial Narrow" w:cs="Arial Narrow"/>
          <w:sz w:val="22"/>
          <w:szCs w:val="22"/>
        </w:rPr>
        <w:t xml:space="preserve"> zemesgabals ir šaurs un izstiepts.</w:t>
      </w:r>
    </w:p>
    <w:p w14:paraId="2CB3650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klātesošos izteikt viedokļus.</w:t>
      </w:r>
    </w:p>
    <w:p w14:paraId="79371AC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atzīmē, ka fasādēs ir diezgan lieli necaurspīdīga materiāla apjomi - ir stiklojums, kur, visticamāk, ieplānoti veikali, bet tālāk turpinās tukšas sienas, izsaka šaubas, ka ielas fasādē tas ir nepieciešams.</w:t>
      </w:r>
    </w:p>
    <w:p w14:paraId="520B1357"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piekrīt, ka šo aspektu var pārskatīt, vienlaikus norādot, ka ēkas stūros ieplānotas velo novietnes vai arī tehniskās telpas. Lai ēku balansētu un radītu drošības sajūtu, starp komerciālajām telpām necaurspīdīgus apjomus uzskata par nepieciešamiem.</w:t>
      </w:r>
    </w:p>
    <w:p w14:paraId="0DF1E2BA"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uzskata, ka velo novietnes loģiskāk ir novietot pie kāpnēm, ēkas stūrus atvēlot komerciālām telpām, tādejādi paplašinot skatu uz ainavu.</w:t>
      </w:r>
    </w:p>
    <w:p w14:paraId="13939F30" w14:textId="7F9E765C"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pauž, ka konkrētās vietas un vides raksturs skaidri atspoguļo attiecīgo laikmetu arhitektūru un principus, pēc kuriem vadoties ēkas ir celtas, kas ir atšķirīgi no tiem telpiskās vides veidošanas principiem, kuru ietekmē radies Rīgas vēsturiskais centrs. Attiecīgais piedāvājums nevis turpina sekot šiem principiem, bet gan ievieš jaunu vides sajūtu. Arhitektūras formu un izmantoto paņēmienu valoda neļauj noorientēties, kuram laikmetam tā ir piederīga. Nevar apgalvot, ka </w:t>
      </w:r>
      <w:r w:rsidR="008A0933">
        <w:rPr>
          <w:rFonts w:ascii="Arial Narrow" w:eastAsia="Arial Narrow" w:hAnsi="Arial Narrow" w:cs="Arial Narrow"/>
          <w:sz w:val="22"/>
          <w:szCs w:val="22"/>
        </w:rPr>
        <w:t>telpiskā</w:t>
      </w:r>
      <w:r>
        <w:rPr>
          <w:rFonts w:ascii="Arial Narrow" w:eastAsia="Arial Narrow" w:hAnsi="Arial Narrow" w:cs="Arial Narrow"/>
          <w:sz w:val="22"/>
          <w:szCs w:val="22"/>
        </w:rPr>
        <w:t xml:space="preserve"> vide ar šādas ēkas celtniecību kaut ko iegūtu, uzskata, ka attiecīgajā </w:t>
      </w:r>
      <w:r w:rsidR="00704C99">
        <w:rPr>
          <w:rFonts w:ascii="Arial Narrow" w:eastAsia="Arial Narrow" w:hAnsi="Arial Narrow" w:cs="Arial Narrow"/>
          <w:sz w:val="22"/>
          <w:szCs w:val="22"/>
        </w:rPr>
        <w:t xml:space="preserve">vietā piedāvātā </w:t>
      </w:r>
      <w:r>
        <w:rPr>
          <w:rFonts w:ascii="Arial Narrow" w:eastAsia="Arial Narrow" w:hAnsi="Arial Narrow" w:cs="Arial Narrow"/>
          <w:sz w:val="22"/>
          <w:szCs w:val="22"/>
        </w:rPr>
        <w:t>ēka ir neiederīga.</w:t>
      </w:r>
    </w:p>
    <w:p w14:paraId="214EAEF5"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R. Liepiņš piekrīt J. Dambja viedoklim un uzskata, ka ēkas projekts nesaskan ar pilsētas attīstības virzienu. Viņš norāda, ka ēka potenciāli varētu radīt problēmas apkārtējiem iedzīvotājiem un videi. Arhitektūras formu valoda un apjoms ir riskanti gan pilsētniekiem, skolai, gan apkārtējo ēku un šīs ēkas iedzīvotājiem. Ja būtu jābalso, viņš balsotu “pret”. Viņš arī uzsver, ka brīva telpa nenozīmē, ka tā obligāti jāapbūvē.</w:t>
      </w:r>
    </w:p>
    <w:p w14:paraId="629AC185"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min, ka zemesgabals ir privātīpašums, kurš, visticamākais, ir iegādāts ar domu tur veidot apbūvi, bet vadoties pēc apbūves noteikumiem tas nenozīmē, ka to drīkst darīt.</w:t>
      </w:r>
    </w:p>
    <w:p w14:paraId="65FF0752"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P. </w:t>
      </w:r>
      <w:proofErr w:type="spellStart"/>
      <w:r>
        <w:rPr>
          <w:rFonts w:ascii="Arial Narrow" w:eastAsia="Arial Narrow" w:hAnsi="Arial Narrow" w:cs="Arial Narrow"/>
          <w:sz w:val="22"/>
          <w:szCs w:val="22"/>
        </w:rPr>
        <w:t>Ratas</w:t>
      </w:r>
      <w:proofErr w:type="spellEnd"/>
      <w:r>
        <w:rPr>
          <w:rFonts w:ascii="Arial Narrow" w:eastAsia="Arial Narrow" w:hAnsi="Arial Narrow" w:cs="Arial Narrow"/>
          <w:sz w:val="22"/>
          <w:szCs w:val="22"/>
        </w:rPr>
        <w:t xml:space="preserve"> precizē, ka zemesgabals ir privātīpašums ar tiesībām to apbūvēt. Ja Rīgas pilsēta vēlas aizliegt attiecīgās zemes vienības apbūvi, ir jābūt ļoti pamatotam iemeslam. Ja apbūves tiesības ir piešķirtas un apbūves noteikumi to neaizliedz, īpašnieks var izstrādāt projektu. Viņš piekrīt, ka arhitektoniskais risinājums nav pilnībā atbilstošs. Problēma nebūtu tik izteikta, ja izdotos radīt lielāku saskaņu ar apkārt esošo, lineāro un monotono padomju laika apbūvi. Garais apjoms ar pārrāvumu vidū izskatās nepiederīgs apkārtējai videi. Turpina, ka ja izdotos vienkāršot un </w:t>
      </w:r>
      <w:proofErr w:type="spellStart"/>
      <w:r>
        <w:rPr>
          <w:rFonts w:ascii="Arial Narrow" w:eastAsia="Arial Narrow" w:hAnsi="Arial Narrow" w:cs="Arial Narrow"/>
          <w:sz w:val="22"/>
          <w:szCs w:val="22"/>
        </w:rPr>
        <w:t>homonizēt</w:t>
      </w:r>
      <w:proofErr w:type="spellEnd"/>
      <w:r>
        <w:rPr>
          <w:rFonts w:ascii="Arial Narrow" w:eastAsia="Arial Narrow" w:hAnsi="Arial Narrow" w:cs="Arial Narrow"/>
          <w:sz w:val="22"/>
          <w:szCs w:val="22"/>
        </w:rPr>
        <w:t xml:space="preserve"> apjomu, veidot saskaņā ar vidē jau esošajām formām, ēka labāk iederētos vidē.</w:t>
      </w:r>
    </w:p>
    <w:p w14:paraId="03C8C63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precizē, ka kritika nenozīmē, ka attiecīgajā vietā neko nevar būvēt, bet gan pamudinājums meklēt apkārtējā vidē iederīgu risinājumu.</w:t>
      </w:r>
    </w:p>
    <w:p w14:paraId="48699F6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pievienojas iepriekš paustajam, sakot, ka piedāvātais risinājums ir par smagnēju apkārtējai videi, šādu iespaidu rada fasāžu tonalitāte, ēkas apjoms un siluets. Iesaka pret ielas telpu veidot plašāku atvērumu, padarīt ēku sabiedrībai pieejamāku.</w:t>
      </w:r>
    </w:p>
    <w:p w14:paraId="1715D1D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iesaka meklēt citu arhitektūras valodu, kas labāk iekļautos ielas ainavā, patreizējo piedāvājumu uzlūko kā pārlieku smagnēju. Jaunbūvei jārespektē apkārt esošās vides raksturs, kas, diemžēl, neatspoguļojas piedāvātajā risinājumā. Vaicā, ko iesākt ar jautājumu, jo iesniedzējs ir RD PAD.</w:t>
      </w:r>
    </w:p>
    <w:p w14:paraId="3B201C9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atbild, ka RVC SAP pozitīva vērtējuma gadījumā tiktu izsniegta būvatļauja ar nosacījumiem.</w:t>
      </w:r>
    </w:p>
    <w:p w14:paraId="59F6A85F"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A. Lapiņš jautā, vai ir iespējams atsaukt iesniegumu, lai autors varētu vienoties ar RD PAD par tālāko rīcības plānu, ņemot vērā, ka RVC SAP locekļi šobrīd ir noraidoši pret piedāvāto risinājumu.</w:t>
      </w:r>
    </w:p>
    <w:p w14:paraId="66A62F95" w14:textId="50F95AF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uzskata, ka atrašanās vieta ir būvniecībai piemērota - tajā nav konstatētas nozīmīgas kultūrvēsturiskās vērtības, kas liktu pret esošo apbūvi aizturēties ar īpašu pietāti. Ja normatīvais akts to nepieprasa, tad jautājuma iesniegums</w:t>
      </w:r>
      <w:r w:rsidR="00704C99">
        <w:rPr>
          <w:rFonts w:ascii="Arial Narrow" w:eastAsia="Arial Narrow" w:hAnsi="Arial Narrow" w:cs="Arial Narrow"/>
          <w:sz w:val="22"/>
          <w:szCs w:val="22"/>
        </w:rPr>
        <w:t xml:space="preserve"> Padomē,</w:t>
      </w:r>
      <w:r>
        <w:rPr>
          <w:rFonts w:ascii="Arial Narrow" w:eastAsia="Arial Narrow" w:hAnsi="Arial Narrow" w:cs="Arial Narrow"/>
          <w:sz w:val="22"/>
          <w:szCs w:val="22"/>
        </w:rPr>
        <w:t xml:space="preserve"> visticamākais, apliecina RD PAD šaubas par projekta </w:t>
      </w:r>
      <w:proofErr w:type="spellStart"/>
      <w:r>
        <w:rPr>
          <w:rFonts w:ascii="Arial Narrow" w:eastAsia="Arial Narrow" w:hAnsi="Arial Narrow" w:cs="Arial Narrow"/>
          <w:sz w:val="22"/>
          <w:szCs w:val="22"/>
        </w:rPr>
        <w:t>iederību</w:t>
      </w:r>
      <w:proofErr w:type="spellEnd"/>
      <w:r>
        <w:rPr>
          <w:rFonts w:ascii="Arial Narrow" w:eastAsia="Arial Narrow" w:hAnsi="Arial Narrow" w:cs="Arial Narrow"/>
          <w:sz w:val="22"/>
          <w:szCs w:val="22"/>
        </w:rPr>
        <w:t xml:space="preserve"> pilsētvidē. Objekta </w:t>
      </w:r>
      <w:proofErr w:type="spellStart"/>
      <w:r>
        <w:rPr>
          <w:rFonts w:ascii="Arial Narrow" w:eastAsia="Arial Narrow" w:hAnsi="Arial Narrow" w:cs="Arial Narrow"/>
          <w:sz w:val="22"/>
          <w:szCs w:val="22"/>
        </w:rPr>
        <w:t>iederība</w:t>
      </w:r>
      <w:proofErr w:type="spellEnd"/>
      <w:r>
        <w:rPr>
          <w:rFonts w:ascii="Arial Narrow" w:eastAsia="Arial Narrow" w:hAnsi="Arial Narrow" w:cs="Arial Narrow"/>
          <w:sz w:val="22"/>
          <w:szCs w:val="22"/>
        </w:rPr>
        <w:t xml:space="preserve"> vidē primāri ir pilsēt</w:t>
      </w:r>
      <w:r w:rsidR="00704C99">
        <w:rPr>
          <w:rFonts w:ascii="Arial Narrow" w:eastAsia="Arial Narrow" w:hAnsi="Arial Narrow" w:cs="Arial Narrow"/>
          <w:sz w:val="22"/>
          <w:szCs w:val="22"/>
        </w:rPr>
        <w:t>vides kvalitātes</w:t>
      </w:r>
      <w:r>
        <w:rPr>
          <w:rFonts w:ascii="Arial Narrow" w:eastAsia="Arial Narrow" w:hAnsi="Arial Narrow" w:cs="Arial Narrow"/>
          <w:sz w:val="22"/>
          <w:szCs w:val="22"/>
        </w:rPr>
        <w:t xml:space="preserve"> jautājums.</w:t>
      </w:r>
    </w:p>
    <w:p w14:paraId="107C56A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r>
        <w:rPr>
          <w:rFonts w:ascii="Arial Narrow" w:eastAsia="Arial Narrow" w:hAnsi="Arial Narrow" w:cs="Arial Narrow"/>
          <w:sz w:val="22"/>
          <w:szCs w:val="22"/>
        </w:rPr>
        <w:t xml:space="preserve"> vaicā, vai NKMP ir saskaņojuši projektu, uz ko saņem apstiprinošu atbildi.</w:t>
      </w:r>
    </w:p>
    <w:p w14:paraId="0D13F665" w14:textId="008722A0"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skaidro, ka </w:t>
      </w:r>
      <w:r w:rsidR="00C46DA3">
        <w:rPr>
          <w:rFonts w:ascii="Arial Narrow" w:eastAsia="Arial Narrow" w:hAnsi="Arial Narrow" w:cs="Arial Narrow"/>
          <w:sz w:val="22"/>
          <w:szCs w:val="22"/>
        </w:rPr>
        <w:t xml:space="preserve">blakus </w:t>
      </w:r>
      <w:r>
        <w:rPr>
          <w:rFonts w:ascii="Arial Narrow" w:eastAsia="Arial Narrow" w:hAnsi="Arial Narrow" w:cs="Arial Narrow"/>
          <w:sz w:val="22"/>
          <w:szCs w:val="22"/>
        </w:rPr>
        <w:t>esošā padomju laika apbūve pat pauž gaisīgumu un rotaļību, ko nevar attiecināt uz projektā piedāvāto. Aicina projekta pārstāvjus domāt par to, kā uzlabot piedāvājumu, lai tas radītu saikni ar apkārtējo vidi.</w:t>
      </w:r>
    </w:p>
    <w:p w14:paraId="51E031F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atgādina, ka jautājums ir par mūsdienu </w:t>
      </w:r>
      <w:r w:rsidR="008A0933">
        <w:rPr>
          <w:rFonts w:ascii="Arial Narrow" w:eastAsia="Arial Narrow" w:hAnsi="Arial Narrow" w:cs="Arial Narrow"/>
          <w:sz w:val="22"/>
          <w:szCs w:val="22"/>
        </w:rPr>
        <w:t>arhitektūras</w:t>
      </w:r>
      <w:r>
        <w:rPr>
          <w:rFonts w:ascii="Arial Narrow" w:eastAsia="Arial Narrow" w:hAnsi="Arial Narrow" w:cs="Arial Narrow"/>
          <w:sz w:val="22"/>
          <w:szCs w:val="22"/>
        </w:rPr>
        <w:t xml:space="preserve"> kvalitāti.</w:t>
      </w:r>
    </w:p>
    <w:p w14:paraId="20EACB0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informē, ka RD PAD Būvniecības padomes sēdē secināts, ka viens no nosacījumiem būvatļaujas iegūšanai ir fasāžu risinājuma atsevišķa saskaņošana ar izvēlētajiem būvmateriāliem, iegūto rezultātu iekļaujot būvprojektā.</w:t>
      </w:r>
    </w:p>
    <w:p w14:paraId="6A7C42C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norāda, ka aktuālā problēma ir ēkas apjoms, nevis fasāžu risinājums, savukārt negatīva balsojuma rezultātā tiks noraidīts viss projekts.</w:t>
      </w:r>
    </w:p>
    <w:p w14:paraId="3C1BC28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piebilst, ka jautājums ir saistīts ar ēkas koptēla neiederību vidē un tās </w:t>
      </w:r>
      <w:r w:rsidR="008A0933">
        <w:rPr>
          <w:rFonts w:ascii="Arial Narrow" w:eastAsia="Arial Narrow" w:hAnsi="Arial Narrow" w:cs="Arial Narrow"/>
          <w:sz w:val="22"/>
          <w:szCs w:val="22"/>
        </w:rPr>
        <w:t>smagnējumu</w:t>
      </w:r>
      <w:r>
        <w:rPr>
          <w:rFonts w:ascii="Arial Narrow" w:eastAsia="Arial Narrow" w:hAnsi="Arial Narrow" w:cs="Arial Narrow"/>
          <w:sz w:val="22"/>
          <w:szCs w:val="22"/>
        </w:rPr>
        <w:t>. Ja balsojums nebūtu pozitīvs, kā to liecina RVC SAP locekļu izteiktās šaubas, būvprojekts tiktu noraidīts. Tāpēc viņš iesaka projektētājam pagaidām atsaukt projektu un veikt nepieciešamās izmaiņas. Lai gan jautājumu ir iesniedzis RD PAD, autoram ir tiesības "iepauzēt" procesu un veikt korekcijas, tādējādi izvairoties no balsojuma.</w:t>
      </w:r>
    </w:p>
    <w:p w14:paraId="1003CD1B"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A.Maderniece</w:t>
      </w:r>
      <w:proofErr w:type="spellEnd"/>
      <w:r>
        <w:rPr>
          <w:rFonts w:ascii="Arial Narrow" w:eastAsia="Arial Narrow" w:hAnsi="Arial Narrow" w:cs="Arial Narrow"/>
          <w:sz w:val="22"/>
          <w:szCs w:val="22"/>
        </w:rPr>
        <w:t xml:space="preserve"> apstiprina, ka ja RVC SAP lēmums ir negatīvs, tad projekts no RD PAD puses tiks noraidīts.</w:t>
      </w:r>
    </w:p>
    <w:p w14:paraId="7CE0408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A.Cars</w:t>
      </w:r>
      <w:proofErr w:type="spellEnd"/>
      <w:r>
        <w:rPr>
          <w:rFonts w:ascii="Arial Narrow" w:eastAsia="Arial Narrow" w:hAnsi="Arial Narrow" w:cs="Arial Narrow"/>
          <w:sz w:val="22"/>
          <w:szCs w:val="22"/>
        </w:rPr>
        <w:t xml:space="preserve"> ir ar mieru lūgt termiņa pagarinājumu RD PAD, koriģēt projektu un to no savas puses iesniegt RVC SAP izskatīšanai.</w:t>
      </w:r>
    </w:p>
    <w:p w14:paraId="42184BF7" w14:textId="13151583"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iesaka </w:t>
      </w:r>
      <w:r w:rsidR="008A0933">
        <w:rPr>
          <w:rFonts w:ascii="Arial Narrow" w:eastAsia="Arial Narrow" w:hAnsi="Arial Narrow" w:cs="Arial Narrow"/>
          <w:sz w:val="22"/>
          <w:szCs w:val="22"/>
        </w:rPr>
        <w:t>vēlreiz</w:t>
      </w:r>
      <w:r>
        <w:rPr>
          <w:rFonts w:ascii="Arial Narrow" w:eastAsia="Arial Narrow" w:hAnsi="Arial Narrow" w:cs="Arial Narrow"/>
          <w:sz w:val="22"/>
          <w:szCs w:val="22"/>
        </w:rPr>
        <w:t xml:space="preserve"> </w:t>
      </w:r>
      <w:r w:rsidR="008A0933">
        <w:rPr>
          <w:rFonts w:ascii="Arial Narrow" w:eastAsia="Arial Narrow" w:hAnsi="Arial Narrow" w:cs="Arial Narrow"/>
          <w:sz w:val="22"/>
          <w:szCs w:val="22"/>
        </w:rPr>
        <w:t>autoru</w:t>
      </w:r>
      <w:r>
        <w:rPr>
          <w:rFonts w:ascii="Arial Narrow" w:eastAsia="Arial Narrow" w:hAnsi="Arial Narrow" w:cs="Arial Narrow"/>
          <w:sz w:val="22"/>
          <w:szCs w:val="22"/>
        </w:rPr>
        <w:t xml:space="preserve"> vēr</w:t>
      </w:r>
      <w:r w:rsidR="00897EAD">
        <w:rPr>
          <w:rFonts w:ascii="Arial Narrow" w:eastAsia="Arial Narrow" w:hAnsi="Arial Narrow" w:cs="Arial Narrow"/>
          <w:sz w:val="22"/>
          <w:szCs w:val="22"/>
        </w:rPr>
        <w:t>s</w:t>
      </w:r>
      <w:r>
        <w:rPr>
          <w:rFonts w:ascii="Arial Narrow" w:eastAsia="Arial Narrow" w:hAnsi="Arial Narrow" w:cs="Arial Narrow"/>
          <w:sz w:val="22"/>
          <w:szCs w:val="22"/>
        </w:rPr>
        <w:t>ties padomē ar savu risinājumu, lai projekts netiktu noraidīts.</w:t>
      </w:r>
    </w:p>
    <w:p w14:paraId="3927232A"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piedāvā projekta autoriem vērsties RD PAD uz konsultāciju un meklēt kompromisu sarunu ceļā. Secina, ka risinājums ir jākoriģē, projektu harmonizējot ar apkārtējo pilsētvidi, ko traucē patreizējā apjoma “hanteles forma” ar izteiktajām pārkarēm un toņu gammu. Vienkāršība sniegtu problēmas atrisinājumu. Pilsētas arhitekta dienests ir atvērts sarunām. </w:t>
      </w:r>
    </w:p>
    <w:p w14:paraId="2D7CD355" w14:textId="77777777" w:rsidR="00B77FE5" w:rsidRDefault="0000116D">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Balsojums pagaidām netiek veikts, projekta autori ir aicināti ieviest nepieciešamās izmaiņas un konsultēties ar RD PAD par vēlamo risinājumu.</w:t>
      </w:r>
    </w:p>
    <w:p w14:paraId="28C42BE3" w14:textId="77777777" w:rsidR="00B77FE5" w:rsidRDefault="00B77FE5">
      <w:pPr>
        <w:widowControl w:val="0"/>
        <w:jc w:val="both"/>
        <w:rPr>
          <w:rFonts w:ascii="Arial Narrow" w:eastAsia="Arial Narrow" w:hAnsi="Arial Narrow" w:cs="Arial Narrow"/>
          <w:b/>
          <w:sz w:val="22"/>
          <w:szCs w:val="22"/>
        </w:rPr>
      </w:pPr>
    </w:p>
    <w:p w14:paraId="08D46C4D" w14:textId="77777777" w:rsidR="00B77FE5" w:rsidRDefault="0000116D">
      <w:pPr>
        <w:widowControl w:val="0"/>
        <w:jc w:val="center"/>
        <w:rPr>
          <w:rFonts w:ascii="Arial Narrow" w:eastAsia="Arial Narrow" w:hAnsi="Arial Narrow" w:cs="Arial Narrow"/>
          <w:b/>
          <w:sz w:val="22"/>
          <w:szCs w:val="22"/>
        </w:rPr>
      </w:pPr>
      <w:r>
        <w:rPr>
          <w:rFonts w:ascii="Arial Narrow" w:eastAsia="Arial Narrow" w:hAnsi="Arial Narrow" w:cs="Arial Narrow"/>
          <w:b/>
          <w:sz w:val="22"/>
          <w:szCs w:val="22"/>
        </w:rPr>
        <w:t>6.</w:t>
      </w:r>
    </w:p>
    <w:p w14:paraId="584B685D" w14:textId="77777777" w:rsidR="00B77FE5" w:rsidRDefault="0000116D">
      <w:pPr>
        <w:pBdr>
          <w:bottom w:val="single" w:sz="4" w:space="1" w:color="000000"/>
        </w:pBdr>
        <w:jc w:val="center"/>
        <w:rPr>
          <w:rFonts w:ascii="Arial Narrow" w:eastAsia="Arial Narrow" w:hAnsi="Arial Narrow" w:cs="Arial Narrow"/>
          <w:b/>
          <w:sz w:val="25"/>
          <w:szCs w:val="25"/>
          <w:highlight w:val="white"/>
        </w:rPr>
      </w:pPr>
      <w:r>
        <w:rPr>
          <w:rFonts w:ascii="Arial Narrow" w:eastAsia="Arial Narrow" w:hAnsi="Arial Narrow" w:cs="Arial Narrow"/>
          <w:b/>
          <w:sz w:val="25"/>
          <w:szCs w:val="25"/>
        </w:rPr>
        <w:t>Daudzdzīvokļu dzīvojamo ēku jaunbūves Visvalža ielā 5, Visvalža ielā 5A un Visvalža ielā b/n, Rīgā, atkārtota izskatīšana;</w:t>
      </w:r>
    </w:p>
    <w:p w14:paraId="5FEF9FEF" w14:textId="77777777" w:rsidR="00B77FE5" w:rsidRDefault="0000116D">
      <w:pPr>
        <w:pBdr>
          <w:bottom w:val="single" w:sz="4" w:space="1"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Iesniedzējs: Nacionālā kultūras mantojuma pārvalde</w:t>
      </w:r>
    </w:p>
    <w:p w14:paraId="06D78019" w14:textId="77777777" w:rsidR="00B77FE5" w:rsidRDefault="00B77FE5">
      <w:pPr>
        <w:jc w:val="both"/>
        <w:rPr>
          <w:rFonts w:ascii="Arial Narrow" w:eastAsia="Arial Narrow" w:hAnsi="Arial Narrow" w:cs="Arial Narrow"/>
          <w:sz w:val="22"/>
          <w:szCs w:val="22"/>
        </w:rPr>
      </w:pPr>
    </w:p>
    <w:p w14:paraId="145A049E"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NKMP pārstāvjus iepazīstināt Padomi ar jautājuma būtību. </w:t>
      </w:r>
    </w:p>
    <w:p w14:paraId="5C6FEA7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skaidro, ka projekts jau ir iepriekš izskatīts RVC SAP sēdē, kurā iesniedzējs saņēma aizrādījumu, ka iesniegtais risinājums atšķiras no tā, kas tika akceptēts konkursa rezultātā un tika atzīts par kvalitatīvu un iederīgu apkārtējā pilsētvidē. Iesniedzējs pauda vēlmi vēlreiz pārskatīt risinājumu un lūdza atlikt balsojumu.</w:t>
      </w:r>
    </w:p>
    <w:p w14:paraId="4C8241C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jautājuma izklāstu un sniedz vārdu projekta pārstāvim.</w:t>
      </w:r>
    </w:p>
    <w:p w14:paraId="3C233143" w14:textId="679140EC"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A.</w:t>
      </w:r>
      <w:r w:rsidR="006256A9" w:rsidRPr="006256A9">
        <w:rPr>
          <w:rFonts w:ascii="Arial Narrow" w:eastAsia="Arial Narrow" w:hAnsi="Arial Narrow" w:cs="Arial Narrow"/>
          <w:sz w:val="22"/>
          <w:szCs w:val="22"/>
        </w:rPr>
        <w:t xml:space="preserve"> </w:t>
      </w:r>
      <w:proofErr w:type="spellStart"/>
      <w:r w:rsidR="006256A9">
        <w:rPr>
          <w:rFonts w:ascii="Arial Narrow" w:eastAsia="Arial Narrow" w:hAnsi="Arial Narrow" w:cs="Arial Narrow"/>
          <w:sz w:val="22"/>
          <w:szCs w:val="22"/>
        </w:rPr>
        <w:t>Čepiguss</w:t>
      </w:r>
      <w:proofErr w:type="spellEnd"/>
      <w:r>
        <w:rPr>
          <w:rFonts w:ascii="Arial Narrow" w:eastAsia="Arial Narrow" w:hAnsi="Arial Narrow" w:cs="Arial Narrow"/>
          <w:sz w:val="22"/>
          <w:szCs w:val="22"/>
        </w:rPr>
        <w:t xml:space="preserve"> prezentē laboto būvprojekta ideju. [</w:t>
      </w:r>
      <w:proofErr w:type="spellStart"/>
      <w:r>
        <w:rPr>
          <w:rFonts w:ascii="Arial Narrow" w:eastAsia="Arial Narrow" w:hAnsi="Arial Narrow" w:cs="Arial Narrow"/>
          <w:i/>
          <w:sz w:val="22"/>
          <w:szCs w:val="22"/>
        </w:rPr>
        <w:t>vizualizācija</w:t>
      </w:r>
      <w:proofErr w:type="spellEnd"/>
      <w:r>
        <w:rPr>
          <w:rFonts w:ascii="Arial Narrow" w:eastAsia="Arial Narrow" w:hAnsi="Arial Narrow" w:cs="Arial Narrow"/>
          <w:i/>
          <w:sz w:val="22"/>
          <w:szCs w:val="22"/>
        </w:rPr>
        <w:t xml:space="preserve">, </w:t>
      </w:r>
      <w:proofErr w:type="spellStart"/>
      <w:r>
        <w:rPr>
          <w:rFonts w:ascii="Arial Narrow" w:eastAsia="Arial Narrow" w:hAnsi="Arial Narrow" w:cs="Arial Narrow"/>
          <w:i/>
          <w:sz w:val="22"/>
          <w:szCs w:val="22"/>
        </w:rPr>
        <w:t>virsskats</w:t>
      </w:r>
      <w:proofErr w:type="spellEnd"/>
      <w:r>
        <w:rPr>
          <w:rFonts w:ascii="Arial Narrow" w:eastAsia="Arial Narrow" w:hAnsi="Arial Narrow" w:cs="Arial Narrow"/>
          <w:i/>
          <w:sz w:val="22"/>
          <w:szCs w:val="22"/>
        </w:rPr>
        <w:t xml:space="preserve"> no meta projekta visam kvartālam</w:t>
      </w:r>
      <w:r>
        <w:rPr>
          <w:rFonts w:ascii="Arial Narrow" w:eastAsia="Arial Narrow" w:hAnsi="Arial Narrow" w:cs="Arial Narrow"/>
          <w:sz w:val="22"/>
          <w:szCs w:val="22"/>
        </w:rPr>
        <w:t xml:space="preserve">] Izvietojums nav mainījies, pieturoties pie meta risinājuma par ēku izvietojumu, kas ir  pirmā kārta, ko plānots realizēt. </w:t>
      </w:r>
      <w:proofErr w:type="spellStart"/>
      <w:r>
        <w:rPr>
          <w:rFonts w:ascii="Arial Narrow" w:eastAsia="Arial Narrow" w:hAnsi="Arial Narrow" w:cs="Arial Narrow"/>
          <w:sz w:val="22"/>
          <w:szCs w:val="22"/>
        </w:rPr>
        <w:t>Vizualizācijā</w:t>
      </w:r>
      <w:proofErr w:type="spellEnd"/>
      <w:r>
        <w:rPr>
          <w:rFonts w:ascii="Arial Narrow" w:eastAsia="Arial Narrow" w:hAnsi="Arial Narrow" w:cs="Arial Narrow"/>
          <w:sz w:val="22"/>
          <w:szCs w:val="22"/>
        </w:rPr>
        <w:t xml:space="preserve"> blakus atstātas saskaņotās ieceres. Paralēli realizācijai tiks projektēt</w:t>
      </w:r>
      <w:r w:rsidR="00146D33">
        <w:rPr>
          <w:rFonts w:ascii="Arial Narrow" w:eastAsia="Arial Narrow" w:hAnsi="Arial Narrow" w:cs="Arial Narrow"/>
          <w:sz w:val="22"/>
          <w:szCs w:val="22"/>
        </w:rPr>
        <w:t>a</w:t>
      </w:r>
      <w:r>
        <w:rPr>
          <w:rFonts w:ascii="Arial Narrow" w:eastAsia="Arial Narrow" w:hAnsi="Arial Narrow" w:cs="Arial Narrow"/>
          <w:sz w:val="22"/>
          <w:szCs w:val="22"/>
        </w:rPr>
        <w:t xml:space="preserve"> liela apjoma ofisa ēka Lāčplēša ielas pus</w:t>
      </w:r>
      <w:r w:rsidR="00146D33">
        <w:rPr>
          <w:rFonts w:ascii="Arial Narrow" w:eastAsia="Arial Narrow" w:hAnsi="Arial Narrow" w:cs="Arial Narrow"/>
          <w:sz w:val="22"/>
          <w:szCs w:val="22"/>
        </w:rPr>
        <w:t>ē</w:t>
      </w:r>
      <w:r>
        <w:rPr>
          <w:rFonts w:ascii="Arial Narrow" w:eastAsia="Arial Narrow" w:hAnsi="Arial Narrow" w:cs="Arial Narrow"/>
          <w:sz w:val="22"/>
          <w:szCs w:val="22"/>
        </w:rPr>
        <w:t xml:space="preserve">, lai maksimāli noslēgtu </w:t>
      </w:r>
      <w:proofErr w:type="spellStart"/>
      <w:r>
        <w:rPr>
          <w:rFonts w:ascii="Arial Narrow" w:eastAsia="Arial Narrow" w:hAnsi="Arial Narrow" w:cs="Arial Narrow"/>
          <w:sz w:val="22"/>
          <w:szCs w:val="22"/>
        </w:rPr>
        <w:t>perimetrālo</w:t>
      </w:r>
      <w:proofErr w:type="spellEnd"/>
      <w:r>
        <w:rPr>
          <w:rFonts w:ascii="Arial Narrow" w:eastAsia="Arial Narrow" w:hAnsi="Arial Narrow" w:cs="Arial Narrow"/>
          <w:sz w:val="22"/>
          <w:szCs w:val="22"/>
        </w:rPr>
        <w:t xml:space="preserve"> kvartālu. [</w:t>
      </w:r>
      <w:r>
        <w:rPr>
          <w:rFonts w:ascii="Arial Narrow" w:eastAsia="Arial Narrow" w:hAnsi="Arial Narrow" w:cs="Arial Narrow"/>
          <w:i/>
          <w:sz w:val="22"/>
          <w:szCs w:val="22"/>
        </w:rPr>
        <w:t>prezentē meta risinājumu, skats no Visvalža ielas puses</w:t>
      </w:r>
      <w:r>
        <w:rPr>
          <w:rFonts w:ascii="Arial Narrow" w:eastAsia="Arial Narrow" w:hAnsi="Arial Narrow" w:cs="Arial Narrow"/>
          <w:sz w:val="22"/>
          <w:szCs w:val="22"/>
        </w:rPr>
        <w:t>] Sākotnēji piedāvāta telpiski izteiktāka fasāde ar divu stāvu apvienojuma elementu, ierāmējot logus un balkonus iedziļinājuma nišās, elements caurauž visu arhitektūru. Sākotnēji pēdējie divi stāvi veidoja arhitektonisku akcentu ar izteiktu vertikālo ritmu, pēdējais stāvs bija iedziļināts, bet uz stūriem vairāk stiklojuma. [</w:t>
      </w:r>
      <w:r>
        <w:rPr>
          <w:rFonts w:ascii="Arial Narrow" w:eastAsia="Arial Narrow" w:hAnsi="Arial Narrow" w:cs="Arial Narrow"/>
          <w:i/>
          <w:sz w:val="22"/>
          <w:szCs w:val="22"/>
        </w:rPr>
        <w:t>uzlabotais skats</w:t>
      </w:r>
      <w:r>
        <w:rPr>
          <w:rFonts w:ascii="Arial Narrow" w:eastAsia="Arial Narrow" w:hAnsi="Arial Narrow" w:cs="Arial Narrow"/>
          <w:sz w:val="22"/>
          <w:szCs w:val="22"/>
        </w:rPr>
        <w:t xml:space="preserve">] Jaunajā risinājumā pāriets pie vienota stilistiska risinājuma visām četrām ēkām. Līdzīgi kā sākotnējā meta piedāvājumā, viss risināts vienā ķieģeļu tonī, ne tā kā tas tika prezentēts iepriekš ar dažādu </w:t>
      </w:r>
      <w:r w:rsidR="008A0933">
        <w:rPr>
          <w:rFonts w:ascii="Arial Narrow" w:eastAsia="Arial Narrow" w:hAnsi="Arial Narrow" w:cs="Arial Narrow"/>
          <w:sz w:val="22"/>
          <w:szCs w:val="22"/>
        </w:rPr>
        <w:t>ķieģeļu</w:t>
      </w:r>
      <w:r>
        <w:rPr>
          <w:rFonts w:ascii="Arial Narrow" w:eastAsia="Arial Narrow" w:hAnsi="Arial Narrow" w:cs="Arial Narrow"/>
          <w:sz w:val="22"/>
          <w:szCs w:val="22"/>
        </w:rPr>
        <w:t xml:space="preserve"> pielietojumu. Izmantots vienots tonis pirmajām četrām ēkām. Iedziļinājumi fasādē izteikti telpiski, tā, lai ar logiem apvienotu divus stāvus, balkonus ierāmē nišas. Pirmā stāva līmenī, līdzīgi meta risinājumam, ielas telpai pielietoti </w:t>
      </w:r>
      <w:r w:rsidR="008A0933">
        <w:rPr>
          <w:rFonts w:ascii="Arial Narrow" w:eastAsia="Arial Narrow" w:hAnsi="Arial Narrow" w:cs="Arial Narrow"/>
          <w:sz w:val="22"/>
          <w:szCs w:val="22"/>
        </w:rPr>
        <w:t>perforēti</w:t>
      </w:r>
      <w:r>
        <w:rPr>
          <w:rFonts w:ascii="Arial Narrow" w:eastAsia="Arial Narrow" w:hAnsi="Arial Narrow" w:cs="Arial Narrow"/>
          <w:sz w:val="22"/>
          <w:szCs w:val="22"/>
        </w:rPr>
        <w:t xml:space="preserve"> </w:t>
      </w:r>
      <w:r w:rsidR="008A0933">
        <w:rPr>
          <w:rFonts w:ascii="Arial Narrow" w:eastAsia="Arial Narrow" w:hAnsi="Arial Narrow" w:cs="Arial Narrow"/>
          <w:sz w:val="22"/>
          <w:szCs w:val="22"/>
        </w:rPr>
        <w:t>ķieģeli</w:t>
      </w:r>
      <w:r>
        <w:rPr>
          <w:rFonts w:ascii="Arial Narrow" w:eastAsia="Arial Narrow" w:hAnsi="Arial Narrow" w:cs="Arial Narrow"/>
          <w:sz w:val="22"/>
          <w:szCs w:val="22"/>
        </w:rPr>
        <w:t>, pārveidojot pirmā stāva logus. Akcentējot blokus, lai izceltu ieejas mezglus, izveidotas nišas. Stūra elementos un akcentos vairāk stiklojuma nekā iepriekš, lai radītu līdzīgāku raksturu meta piedāvājumam, izcelti pēdējie divi stāvi. Visvalža ielas fronte sadalīta četrās daļās, pārejot uz citu proporciju. [</w:t>
      </w:r>
      <w:r>
        <w:rPr>
          <w:rFonts w:ascii="Arial Narrow" w:eastAsia="Arial Narrow" w:hAnsi="Arial Narrow" w:cs="Arial Narrow"/>
          <w:i/>
          <w:sz w:val="22"/>
          <w:szCs w:val="22"/>
        </w:rPr>
        <w:t>skats no Visvalža ielas puses, piedāvājums projektam minimālajā sastāvā</w:t>
      </w:r>
      <w:r>
        <w:rPr>
          <w:rFonts w:ascii="Arial Narrow" w:eastAsia="Arial Narrow" w:hAnsi="Arial Narrow" w:cs="Arial Narrow"/>
          <w:sz w:val="22"/>
          <w:szCs w:val="22"/>
        </w:rPr>
        <w:t xml:space="preserve">] Vertikālās struktūras, kas tiecas cauri visiem četriem stāviem, telpiskais risinājums tāds pats fasāžu elementiem, galvenais stūra akcents, kas ir optimizēts, elegantāks, apvieno pēdējos divus stāvus. </w:t>
      </w:r>
      <w:r w:rsidR="008A0933">
        <w:rPr>
          <w:rFonts w:ascii="Arial Narrow" w:eastAsia="Arial Narrow" w:hAnsi="Arial Narrow" w:cs="Arial Narrow"/>
          <w:sz w:val="22"/>
          <w:szCs w:val="22"/>
        </w:rPr>
        <w:t>Arhitektūras</w:t>
      </w:r>
      <w:r>
        <w:rPr>
          <w:rFonts w:ascii="Arial Narrow" w:eastAsia="Arial Narrow" w:hAnsi="Arial Narrow" w:cs="Arial Narrow"/>
          <w:sz w:val="22"/>
          <w:szCs w:val="22"/>
        </w:rPr>
        <w:t xml:space="preserve"> stilistika un estētika vienota visām četrām ēkām, izmantojot identiskus paņēmienus. Ielas </w:t>
      </w:r>
      <w:r w:rsidR="00146D33">
        <w:rPr>
          <w:rFonts w:ascii="Arial Narrow" w:eastAsia="Arial Narrow" w:hAnsi="Arial Narrow" w:cs="Arial Narrow"/>
          <w:sz w:val="22"/>
          <w:szCs w:val="22"/>
        </w:rPr>
        <w:t xml:space="preserve">frontes ēkas </w:t>
      </w:r>
      <w:r>
        <w:rPr>
          <w:rFonts w:ascii="Arial Narrow" w:eastAsia="Arial Narrow" w:hAnsi="Arial Narrow" w:cs="Arial Narrow"/>
          <w:sz w:val="22"/>
          <w:szCs w:val="22"/>
        </w:rPr>
        <w:t>projekts, kas izveidots precīzi pēc meta piedāvājuma, jau saskaņots RD PAD. Jaunajā versijā vairāk akcentēts iekšpagalms. [</w:t>
      </w:r>
      <w:r>
        <w:rPr>
          <w:rFonts w:ascii="Arial Narrow" w:eastAsia="Arial Narrow" w:hAnsi="Arial Narrow" w:cs="Arial Narrow"/>
          <w:i/>
          <w:sz w:val="22"/>
          <w:szCs w:val="22"/>
        </w:rPr>
        <w:t>prezentē ģenerālplānu no būvprojekta minimālajā sastāvā</w:t>
      </w:r>
      <w:r>
        <w:rPr>
          <w:rFonts w:ascii="Arial Narrow" w:eastAsia="Arial Narrow" w:hAnsi="Arial Narrow" w:cs="Arial Narrow"/>
          <w:sz w:val="22"/>
          <w:szCs w:val="22"/>
        </w:rPr>
        <w:t>] Sekojot RD PAD ieteikumiem, koriģēti ģenerālplāna risinājumi, savukārt, kas attiecas uz iekšpagalma veidošanas struktūru, katram no zemesgabaliem izveidots normatīvā prasītais minimālais iekšpagalm</w:t>
      </w:r>
      <w:r w:rsidR="00146D33">
        <w:rPr>
          <w:rFonts w:ascii="Arial Narrow" w:eastAsia="Arial Narrow" w:hAnsi="Arial Narrow" w:cs="Arial Narrow"/>
          <w:sz w:val="22"/>
          <w:szCs w:val="22"/>
        </w:rPr>
        <w:t>a</w:t>
      </w:r>
      <w:r>
        <w:rPr>
          <w:rFonts w:ascii="Arial Narrow" w:eastAsia="Arial Narrow" w:hAnsi="Arial Narrow" w:cs="Arial Narrow"/>
          <w:sz w:val="22"/>
          <w:szCs w:val="22"/>
        </w:rPr>
        <w:t xml:space="preserve"> apjoms 136 kvadrātmetru platībā. Ielas frontē fasādes izceļas ar izteiktu vertikālu ritmu, uzsverot, ka ēka, kas atrodas uz diviem vēsturiskajiem zemes gabaliem, ir veidota kā viens vienots elements. Vēsturiski šajā </w:t>
      </w:r>
      <w:r w:rsidR="00146D33">
        <w:rPr>
          <w:rFonts w:ascii="Arial Narrow" w:eastAsia="Arial Narrow" w:hAnsi="Arial Narrow" w:cs="Arial Narrow"/>
          <w:sz w:val="22"/>
          <w:szCs w:val="22"/>
        </w:rPr>
        <w:t>situācijā</w:t>
      </w:r>
      <w:r>
        <w:rPr>
          <w:rFonts w:ascii="Arial Narrow" w:eastAsia="Arial Narrow" w:hAnsi="Arial Narrow" w:cs="Arial Narrow"/>
          <w:sz w:val="22"/>
          <w:szCs w:val="22"/>
        </w:rPr>
        <w:t xml:space="preserve"> būtu bijušas divas atsevišķas ēkas. No Visvalža ielas puses dzegas augstums ir atbilstošs un veidots 45 grādu slīpumā, savukārt kores augstums ir zemāks un labāk saskaņots ar blakus esošajām ēkām. Pagalma ēku (ēka nr. 5 un nr. 3) augstums, atbilstoši TIAN prasībām, ir mērīts no pagrabstāva pārseguma līmeņa līdz dzegas līmenim un sasniedz 21,3 metrus, bet kores augstums nepārsniedz 24 metrus, mērot no ielas līmeņa. Jumta slīpums rūpīgi aprēķināts, veidots, lai izpildītu </w:t>
      </w:r>
      <w:proofErr w:type="spellStart"/>
      <w:r>
        <w:rPr>
          <w:rFonts w:ascii="Arial Narrow" w:eastAsia="Arial Narrow" w:hAnsi="Arial Narrow" w:cs="Arial Narrow"/>
          <w:sz w:val="22"/>
          <w:szCs w:val="22"/>
        </w:rPr>
        <w:t>insolācijas</w:t>
      </w:r>
      <w:proofErr w:type="spellEnd"/>
      <w:r>
        <w:rPr>
          <w:rFonts w:ascii="Arial Narrow" w:eastAsia="Arial Narrow" w:hAnsi="Arial Narrow" w:cs="Arial Narrow"/>
          <w:sz w:val="22"/>
          <w:szCs w:val="22"/>
        </w:rPr>
        <w:t xml:space="preserve"> prasības. Pēc iekšpagalma koriģējumiem </w:t>
      </w:r>
      <w:r w:rsidR="008A0933">
        <w:rPr>
          <w:rFonts w:ascii="Arial Narrow" w:eastAsia="Arial Narrow" w:hAnsi="Arial Narrow" w:cs="Arial Narrow"/>
          <w:sz w:val="22"/>
          <w:szCs w:val="22"/>
        </w:rPr>
        <w:t>pārveidoti</w:t>
      </w:r>
      <w:r>
        <w:rPr>
          <w:rFonts w:ascii="Arial Narrow" w:eastAsia="Arial Narrow" w:hAnsi="Arial Narrow" w:cs="Arial Narrow"/>
          <w:sz w:val="22"/>
          <w:szCs w:val="22"/>
        </w:rPr>
        <w:t xml:space="preserve"> plānojumi. Diskutablākā ēka (nr. 1) atrodas uz diviem vēsturiskajiem zemesgabaliem. Ugunsdrošības korekciju rezultātā samazinājies autostāvvietu skaits. Ēkā atrodas 21 dzīvoklis, 1 mašīna uz 1,5 dzīvokļiem, autostāvvietas citā zemes gabalā. Attīstītāji nevēlas veidot vairākas iebrauktuves, lai nenoslogotu izveidoto vidi. No ugunsdrošības viedokļa visas normas ir izpildītas. Uzskata, ka jābūt vienam apjomam, nevis diviem (attēlā norāda uz sadalījumu). [</w:t>
      </w:r>
      <w:r>
        <w:rPr>
          <w:rFonts w:ascii="Arial Narrow" w:eastAsia="Arial Narrow" w:hAnsi="Arial Narrow" w:cs="Arial Narrow"/>
          <w:i/>
          <w:sz w:val="22"/>
          <w:szCs w:val="22"/>
        </w:rPr>
        <w:t>attēls ar pagrabstāvu</w:t>
      </w:r>
      <w:r>
        <w:rPr>
          <w:rFonts w:ascii="Arial Narrow" w:eastAsia="Arial Narrow" w:hAnsi="Arial Narrow" w:cs="Arial Narrow"/>
          <w:sz w:val="22"/>
          <w:szCs w:val="22"/>
        </w:rPr>
        <w:t xml:space="preserve">] Ēku plānojumi nav mainīti, mainīta vienīgi fasāžu </w:t>
      </w:r>
      <w:r w:rsidR="008A0933">
        <w:rPr>
          <w:rFonts w:ascii="Arial Narrow" w:eastAsia="Arial Narrow" w:hAnsi="Arial Narrow" w:cs="Arial Narrow"/>
          <w:sz w:val="22"/>
          <w:szCs w:val="22"/>
        </w:rPr>
        <w:t>arhitektūra</w:t>
      </w:r>
      <w:r>
        <w:rPr>
          <w:rFonts w:ascii="Arial Narrow" w:eastAsia="Arial Narrow" w:hAnsi="Arial Narrow" w:cs="Arial Narrow"/>
          <w:sz w:val="22"/>
          <w:szCs w:val="22"/>
        </w:rPr>
        <w:t xml:space="preserve"> un risinājumi no centrālā laukuma un Visvalža ielas puses. Turpina, ka ir plānots izcelt stūra akcentus — vienai ēkai tas veidots kā erkers uz Visvalža ielas pusi, bet otrai ēkai izcelts apjoms ar balkoniem. Uzskata, ka pilnīgi simetriskas ēku fasādes nav vēlamas, tāpēc piedāvātais risinājums ļauj izcelt šo kā kvartāla sākumu. Projekta autoru skatījumā šis risinājums ir veiksmīgāks par meta variantu. Fasāžu risinājumi ir mainīti arī centrālā laukuma pusē, kur iebraucamais ceļš veic pagriezienu. Iepriekšējā smagnējā, izvirzītā kāpņu telpa no melna materiāla ir aizstāta ar ķieģeļu apdari, lai harmonizētu fasāžu struktūru, ļaujot tai saplūst ar pārējo fasādi un neradot konfliktu ar blakus esošo apjomu. Lai garo ēkas fronti sadalītu vairākās daļās, ir izmantoti balkonu risinājumi, piemēram, uz stūra. [</w:t>
      </w:r>
      <w:r>
        <w:rPr>
          <w:rFonts w:ascii="Arial Narrow" w:eastAsia="Arial Narrow" w:hAnsi="Arial Narrow" w:cs="Arial Narrow"/>
          <w:i/>
          <w:sz w:val="22"/>
          <w:szCs w:val="22"/>
        </w:rPr>
        <w:t>skats no Lāčplēša ielas puses, pirms pārējo kārtu uzbūvēšanas</w:t>
      </w:r>
      <w:r>
        <w:rPr>
          <w:rFonts w:ascii="Arial Narrow" w:eastAsia="Arial Narrow" w:hAnsi="Arial Narrow" w:cs="Arial Narrow"/>
          <w:sz w:val="22"/>
          <w:szCs w:val="22"/>
        </w:rPr>
        <w:t xml:space="preserve">] Uzsver, ka īpaši svarīgs ir harmonisks dalījums un proporcijas, īpaši ēkai Nr. 1. Pašlaik piedāvātajā risinājumā funkcionālais plānojums nav pilnībā skaidrs, tāpēc ir sagatavots iesniegums zemesgabalu apvienošanai, lai uzlabotu </w:t>
      </w:r>
      <w:r w:rsidR="008A0933">
        <w:rPr>
          <w:rFonts w:ascii="Arial Narrow" w:eastAsia="Arial Narrow" w:hAnsi="Arial Narrow" w:cs="Arial Narrow"/>
          <w:sz w:val="22"/>
          <w:szCs w:val="22"/>
        </w:rPr>
        <w:t>situāciju. Tāpat</w:t>
      </w:r>
      <w:r>
        <w:rPr>
          <w:rFonts w:ascii="Arial Narrow" w:eastAsia="Arial Narrow" w:hAnsi="Arial Narrow" w:cs="Arial Narrow"/>
          <w:sz w:val="22"/>
          <w:szCs w:val="22"/>
        </w:rPr>
        <w:t xml:space="preserve"> ir sagatavota vēsturiskā izpēte un apraksts apbūvei visa kvartāla ietvaros, kas skaidro, kā zemes gabali ir mainījušies un kā sākotnēji bija paredzēta apbūve, kā arī kā šie faktori ietekmē risinājumus. Ja tiktu apvienoti abi zemes gabali, attiecīgā ēka (Nr. 1) kļūtu funkcionāla un jēgpilna. Iesniegumu vēsturisko zemes gabalu apvienošanai iesniegs atsevišķi, lūdz to tuvāko sēžu laikā izskatīt. Piedāvā aplūkot modeli.</w:t>
      </w:r>
    </w:p>
    <w:p w14:paraId="2D259E60"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pateicas par stāstījumu, aicina uzdot jautājumus. </w:t>
      </w:r>
    </w:p>
    <w:p w14:paraId="173983D9"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lūdz skaidrot </w:t>
      </w:r>
      <w:proofErr w:type="spellStart"/>
      <w:r>
        <w:rPr>
          <w:rFonts w:ascii="Arial Narrow" w:eastAsia="Arial Narrow" w:hAnsi="Arial Narrow" w:cs="Arial Narrow"/>
          <w:sz w:val="22"/>
          <w:szCs w:val="22"/>
        </w:rPr>
        <w:t>vizualizācijā</w:t>
      </w:r>
      <w:proofErr w:type="spellEnd"/>
      <w:r>
        <w:rPr>
          <w:rFonts w:ascii="Arial Narrow" w:eastAsia="Arial Narrow" w:hAnsi="Arial Narrow" w:cs="Arial Narrow"/>
          <w:sz w:val="22"/>
          <w:szCs w:val="22"/>
        </w:rPr>
        <w:t xml:space="preserve"> </w:t>
      </w:r>
      <w:r w:rsidR="008A0933">
        <w:rPr>
          <w:rFonts w:ascii="Arial Narrow" w:eastAsia="Arial Narrow" w:hAnsi="Arial Narrow" w:cs="Arial Narrow"/>
          <w:sz w:val="22"/>
          <w:szCs w:val="22"/>
        </w:rPr>
        <w:t>redzamo</w:t>
      </w:r>
      <w:r>
        <w:rPr>
          <w:rFonts w:ascii="Arial Narrow" w:eastAsia="Arial Narrow" w:hAnsi="Arial Narrow" w:cs="Arial Narrow"/>
          <w:sz w:val="22"/>
          <w:szCs w:val="22"/>
        </w:rPr>
        <w:t xml:space="preserve"> risinājumu no pagalma puses un salīdzināt ar metu projektu.</w:t>
      </w:r>
    </w:p>
    <w:p w14:paraId="1483CD70"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A.</w:t>
      </w:r>
      <w:r w:rsidR="006256A9" w:rsidRPr="006256A9">
        <w:rPr>
          <w:rFonts w:ascii="Arial Narrow" w:eastAsia="Arial Narrow" w:hAnsi="Arial Narrow" w:cs="Arial Narrow"/>
          <w:sz w:val="22"/>
          <w:szCs w:val="22"/>
        </w:rPr>
        <w:t xml:space="preserve"> </w:t>
      </w:r>
      <w:proofErr w:type="spellStart"/>
      <w:r w:rsidR="006256A9">
        <w:rPr>
          <w:rFonts w:ascii="Arial Narrow" w:eastAsia="Arial Narrow" w:hAnsi="Arial Narrow" w:cs="Arial Narrow"/>
          <w:sz w:val="22"/>
          <w:szCs w:val="22"/>
        </w:rPr>
        <w:t>Čepiguss</w:t>
      </w:r>
      <w:proofErr w:type="spellEnd"/>
      <w:r>
        <w:rPr>
          <w:rFonts w:ascii="Arial Narrow" w:eastAsia="Arial Narrow" w:hAnsi="Arial Narrow" w:cs="Arial Narrow"/>
          <w:sz w:val="22"/>
          <w:szCs w:val="22"/>
        </w:rPr>
        <w:t xml:space="preserve"> skaidro, ka metu projektā šādas </w:t>
      </w:r>
      <w:proofErr w:type="spellStart"/>
      <w:r>
        <w:rPr>
          <w:rFonts w:ascii="Arial Narrow" w:eastAsia="Arial Narrow" w:hAnsi="Arial Narrow" w:cs="Arial Narrow"/>
          <w:sz w:val="22"/>
          <w:szCs w:val="22"/>
        </w:rPr>
        <w:t>vizualizācijas</w:t>
      </w:r>
      <w:proofErr w:type="spellEnd"/>
      <w:r>
        <w:rPr>
          <w:rFonts w:ascii="Arial Narrow" w:eastAsia="Arial Narrow" w:hAnsi="Arial Narrow" w:cs="Arial Narrow"/>
          <w:sz w:val="22"/>
          <w:szCs w:val="22"/>
        </w:rPr>
        <w:t xml:space="preserve"> nebija, fokuss tika vērsts uz pilsētbūvniecisko risinājumu un struktūru, izrietoši fasāžu atveidojums atradās ārpus funkcijas - tobrīd vēl netika izstrādāti ēku plāni.</w:t>
      </w:r>
    </w:p>
    <w:p w14:paraId="1F6CFE9B"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R.Liepiņs</w:t>
      </w:r>
      <w:proofErr w:type="spellEnd"/>
      <w:r>
        <w:rPr>
          <w:rFonts w:ascii="Arial Narrow" w:eastAsia="Arial Narrow" w:hAnsi="Arial Narrow" w:cs="Arial Narrow"/>
          <w:sz w:val="22"/>
          <w:szCs w:val="22"/>
        </w:rPr>
        <w:t xml:space="preserve"> vaicā, vai metu projekta ietvaros apbūves vidusdaļā tika piedāvāti gaiši balkona režģi, kā tas redzams </w:t>
      </w:r>
      <w:proofErr w:type="spellStart"/>
      <w:r>
        <w:rPr>
          <w:rFonts w:ascii="Arial Narrow" w:eastAsia="Arial Narrow" w:hAnsi="Arial Narrow" w:cs="Arial Narrow"/>
          <w:sz w:val="22"/>
          <w:szCs w:val="22"/>
        </w:rPr>
        <w:t>virsskata</w:t>
      </w:r>
      <w:proofErr w:type="spellEnd"/>
      <w:r>
        <w:rPr>
          <w:rFonts w:ascii="Arial Narrow" w:eastAsia="Arial Narrow" w:hAnsi="Arial Narrow" w:cs="Arial Narrow"/>
          <w:sz w:val="22"/>
          <w:szCs w:val="22"/>
        </w:rPr>
        <w:t xml:space="preserve"> attēlā.</w:t>
      </w:r>
    </w:p>
    <w:p w14:paraId="33704DA3"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A.</w:t>
      </w:r>
      <w:r w:rsidR="006256A9" w:rsidRPr="006256A9">
        <w:rPr>
          <w:rFonts w:ascii="Arial Narrow" w:eastAsia="Arial Narrow" w:hAnsi="Arial Narrow" w:cs="Arial Narrow"/>
          <w:sz w:val="22"/>
          <w:szCs w:val="22"/>
        </w:rPr>
        <w:t xml:space="preserve"> </w:t>
      </w:r>
      <w:proofErr w:type="spellStart"/>
      <w:r w:rsidR="006256A9">
        <w:rPr>
          <w:rFonts w:ascii="Arial Narrow" w:eastAsia="Arial Narrow" w:hAnsi="Arial Narrow" w:cs="Arial Narrow"/>
          <w:sz w:val="22"/>
          <w:szCs w:val="22"/>
        </w:rPr>
        <w:t>Čepiguss</w:t>
      </w:r>
      <w:proofErr w:type="spellEnd"/>
      <w:r>
        <w:rPr>
          <w:rFonts w:ascii="Arial Narrow" w:eastAsia="Arial Narrow" w:hAnsi="Arial Narrow" w:cs="Arial Narrow"/>
          <w:sz w:val="22"/>
          <w:szCs w:val="22"/>
        </w:rPr>
        <w:t xml:space="preserve"> atbild, ka režģi tika piedāvāti kā stūra akcenti. Jaunajā risinājumā apjoms ir pagarināts un atkārto blakus esošās ēkas kontūru, lai izveidotu pilsētbūvniecisku struktūru un visa turpmākā apbūve veidotu vienotu līniju.</w:t>
      </w:r>
    </w:p>
    <w:p w14:paraId="765F2B12"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Vairāk jautājumu netiek uzdoti, </w:t>
      </w: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lūdz klātesošos izteikt viedokļus, komentējot, ka iepriekšējā jautājuma izskatīšanas reizē balsošana tika atlikta fasāžu neatbilstības dēļ, taču jaunajā versijā fasāžu risinājums atbilst meta projektam.</w:t>
      </w:r>
    </w:p>
    <w:p w14:paraId="3C044EF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pauž viedokli, ka risinājums ir atbalstāms, iespējams, pat veiksmīgāks kā meta versijā. Ja projekta vērienīgums </w:t>
      </w:r>
      <w:proofErr w:type="spellStart"/>
      <w:r>
        <w:rPr>
          <w:rFonts w:ascii="Arial Narrow" w:eastAsia="Arial Narrow" w:hAnsi="Arial Narrow" w:cs="Arial Narrow"/>
          <w:sz w:val="22"/>
          <w:szCs w:val="22"/>
        </w:rPr>
        <w:t>sarežģī</w:t>
      </w:r>
      <w:proofErr w:type="spellEnd"/>
      <w:r>
        <w:rPr>
          <w:rFonts w:ascii="Arial Narrow" w:eastAsia="Arial Narrow" w:hAnsi="Arial Narrow" w:cs="Arial Narrow"/>
          <w:sz w:val="22"/>
          <w:szCs w:val="22"/>
        </w:rPr>
        <w:t xml:space="preserve"> iekšējo plānojuma struktūru vienas sienas dēļ, vaicā, vai tiešām nav iespējams ēkas apvienot. Iesaka ēkas Nr. 4 tornim izmantot tādu pat režģi kā pārējām, lai veidotu vienotu koptēlu. </w:t>
      </w:r>
      <w:proofErr w:type="spellStart"/>
      <w:r>
        <w:rPr>
          <w:rFonts w:ascii="Arial Narrow" w:eastAsia="Arial Narrow" w:hAnsi="Arial Narrow" w:cs="Arial Narrow"/>
          <w:sz w:val="22"/>
          <w:szCs w:val="22"/>
        </w:rPr>
        <w:t>Uzkata</w:t>
      </w:r>
      <w:proofErr w:type="spellEnd"/>
      <w:r>
        <w:rPr>
          <w:rFonts w:ascii="Arial Narrow" w:eastAsia="Arial Narrow" w:hAnsi="Arial Narrow" w:cs="Arial Narrow"/>
          <w:sz w:val="22"/>
          <w:szCs w:val="22"/>
        </w:rPr>
        <w:t xml:space="preserve">, ka autoriem izdevies radīt unikālu </w:t>
      </w:r>
      <w:proofErr w:type="spellStart"/>
      <w:r>
        <w:rPr>
          <w:rFonts w:ascii="Arial Narrow" w:eastAsia="Arial Narrow" w:hAnsi="Arial Narrow" w:cs="Arial Narrow"/>
          <w:sz w:val="22"/>
          <w:szCs w:val="22"/>
        </w:rPr>
        <w:t>vietzīmi</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Novēl</w:t>
      </w:r>
      <w:proofErr w:type="spellEnd"/>
      <w:r>
        <w:rPr>
          <w:rFonts w:ascii="Arial Narrow" w:eastAsia="Arial Narrow" w:hAnsi="Arial Narrow" w:cs="Arial Narrow"/>
          <w:sz w:val="22"/>
          <w:szCs w:val="22"/>
        </w:rPr>
        <w:t xml:space="preserve"> arhitektoniski un tehniski realizēt ieceri, paužot cerību, ka būvniecības laikā projekts netiks vienkāršots. </w:t>
      </w:r>
    </w:p>
    <w:p w14:paraId="0C565CA2"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w:t>
      </w:r>
      <w:r w:rsidR="006256A9">
        <w:rPr>
          <w:rFonts w:ascii="Arial Narrow" w:eastAsia="Arial Narrow" w:hAnsi="Arial Narrow" w:cs="Arial Narrow"/>
          <w:sz w:val="22"/>
          <w:szCs w:val="22"/>
        </w:rPr>
        <w:t>Čepiguss</w:t>
      </w:r>
      <w:proofErr w:type="spellEnd"/>
      <w:r>
        <w:rPr>
          <w:rFonts w:ascii="Arial Narrow" w:eastAsia="Arial Narrow" w:hAnsi="Arial Narrow" w:cs="Arial Narrow"/>
          <w:sz w:val="22"/>
          <w:szCs w:val="22"/>
        </w:rPr>
        <w:t xml:space="preserve"> piebilst, ka radot šo priekšlikumu projekta autori ir konsultējušies ar paneļu ražotāju, sūtījuši risinājumu un ieguvuši atbildi, ka tas projektu nesadārdzinās.</w:t>
      </w:r>
    </w:p>
    <w:p w14:paraId="682C72D7" w14:textId="77777777" w:rsidR="00B77FE5" w:rsidRDefault="00155EB8">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w:t>
      </w:r>
      <w:r w:rsidR="0000116D">
        <w:rPr>
          <w:rFonts w:ascii="Arial Narrow" w:eastAsia="Arial Narrow" w:hAnsi="Arial Narrow" w:cs="Arial Narrow"/>
          <w:sz w:val="22"/>
          <w:szCs w:val="22"/>
        </w:rPr>
        <w:t>Dambis</w:t>
      </w:r>
      <w:proofErr w:type="spellEnd"/>
      <w:r w:rsidR="0000116D">
        <w:rPr>
          <w:rFonts w:ascii="Arial Narrow" w:eastAsia="Arial Narrow" w:hAnsi="Arial Narrow" w:cs="Arial Narrow"/>
          <w:sz w:val="22"/>
          <w:szCs w:val="22"/>
        </w:rPr>
        <w:t xml:space="preserve"> uzskata, ka piedāvājums ir kļuvis saderīgāks ar konkursa ideju, arhitektoniski telpiskais risinājums ir piemērots konkrētajai vietai un kopumā raksturojams kā ieguvums pilsētvidei, ja to izdosies realizēt atbilstoši iecerei. Uzsver, ka ir svarīgi neatkāpties no elementiem un risinājumiem, kas rada arhitektūras kvalitāti jo dažkārt, realizācijas procesā, projekti tiek vienkāršoti, kā rezultātā </w:t>
      </w:r>
      <w:r w:rsidR="008A0933">
        <w:rPr>
          <w:rFonts w:ascii="Arial Narrow" w:eastAsia="Arial Narrow" w:hAnsi="Arial Narrow" w:cs="Arial Narrow"/>
          <w:sz w:val="22"/>
          <w:szCs w:val="22"/>
        </w:rPr>
        <w:t>arhitektūras</w:t>
      </w:r>
      <w:r w:rsidR="0000116D">
        <w:rPr>
          <w:rFonts w:ascii="Arial Narrow" w:eastAsia="Arial Narrow" w:hAnsi="Arial Narrow" w:cs="Arial Narrow"/>
          <w:sz w:val="22"/>
          <w:szCs w:val="22"/>
        </w:rPr>
        <w:t xml:space="preserve"> kvalitāte zūd. Attiecībā uz vēsturiskajiem zemes gabaliem, tie jāvērtē plašākā pilsētbūvniecības kontekstā, ko atb</w:t>
      </w:r>
      <w:r w:rsidR="008A0933">
        <w:rPr>
          <w:rFonts w:ascii="Arial Narrow" w:eastAsia="Arial Narrow" w:hAnsi="Arial Narrow" w:cs="Arial Narrow"/>
          <w:sz w:val="22"/>
          <w:szCs w:val="22"/>
        </w:rPr>
        <w:t xml:space="preserve">ilstoši iesniegumam izpētīs </w:t>
      </w:r>
      <w:proofErr w:type="spellStart"/>
      <w:r w:rsidR="008A0933">
        <w:rPr>
          <w:rFonts w:ascii="Arial Narrow" w:eastAsia="Arial Narrow" w:hAnsi="Arial Narrow" w:cs="Arial Narrow"/>
          <w:sz w:val="22"/>
          <w:szCs w:val="22"/>
        </w:rPr>
        <w:t>I.</w:t>
      </w:r>
      <w:r w:rsidR="0000116D">
        <w:rPr>
          <w:rFonts w:ascii="Arial Narrow" w:eastAsia="Arial Narrow" w:hAnsi="Arial Narrow" w:cs="Arial Narrow"/>
          <w:sz w:val="22"/>
          <w:szCs w:val="22"/>
        </w:rPr>
        <w:t>Jekale</w:t>
      </w:r>
      <w:proofErr w:type="spellEnd"/>
      <w:r w:rsidR="0000116D">
        <w:rPr>
          <w:rFonts w:ascii="Arial Narrow" w:eastAsia="Arial Narrow" w:hAnsi="Arial Narrow" w:cs="Arial Narrow"/>
          <w:sz w:val="22"/>
          <w:szCs w:val="22"/>
        </w:rPr>
        <w:t xml:space="preserve"> no NKMP. Ja balsojums kopumā ir pozitīvs, tad RVC SAP būtu jāiesaistās tikai tādā gadījumā, ja starp institūcijām rodas atšķirīgi viedokļi par kādu konkrētu jautājumu. Ja vēsturisko zemes gabalu apvienošana ir pieļaujama, attiecīgi plānojumā tiks veiktas izmaiņas, padarot risinājumu ērtāku lietošanai, taču tas būtiski nemainīs kopējo arhitektūru.</w:t>
      </w:r>
    </w:p>
    <w:p w14:paraId="0C3E809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pauž, ka raugoties uz kopējo konceptu, pozitīvi ir tas, ka liela apjoma plašā teritorijā ir izdevies radīt veiksmīgu telpisko kompozīciju, kas iekļaujas vides raksturā, nezaudējot vietas noskaņu.</w:t>
      </w:r>
    </w:p>
    <w:p w14:paraId="54D7FC91" w14:textId="428D6EC6"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A.Kušķis</w:t>
      </w:r>
      <w:proofErr w:type="spellEnd"/>
      <w:r>
        <w:rPr>
          <w:rFonts w:ascii="Arial Narrow" w:eastAsia="Arial Narrow" w:hAnsi="Arial Narrow" w:cs="Arial Narrow"/>
          <w:sz w:val="22"/>
          <w:szCs w:val="22"/>
        </w:rPr>
        <w:t xml:space="preserve"> pievienojas viedokļiem, ka patreizējā projekta stadijā ēkas ir pietiekami iederīgas apkārtējā vidē. Par diviem vēsturiskajiem zemes gabaliem - no vienas puses, iepriekšējai apbūvei jaunajā arhitektūrā nevajadzētu atspoguļoties, bet no otras - eksistē tradīcija, kuras ietvaros jaunajā apbūvē ar arhitektoniskiem līdzekļiem iezīmē bijušo vēsturisko zemes gabalu dalījuma struktūru, ko piedāvā kā iespējamu risinājumu attiecīgā projekta ietvaros. Atzinīgi vērtē stūra elementu, bet proporcionāli pret pārējo fasādi iesaka to palielināt, kā tas redzams metu konkursa piedāvājumā. Akcentē, ka pilsētbūvniecības </w:t>
      </w:r>
      <w:r w:rsidR="008A0933">
        <w:rPr>
          <w:rFonts w:ascii="Arial Narrow" w:eastAsia="Arial Narrow" w:hAnsi="Arial Narrow" w:cs="Arial Narrow"/>
          <w:sz w:val="22"/>
          <w:szCs w:val="22"/>
        </w:rPr>
        <w:t>pieminekļa</w:t>
      </w:r>
      <w:r>
        <w:rPr>
          <w:rFonts w:ascii="Arial Narrow" w:eastAsia="Arial Narrow" w:hAnsi="Arial Narrow" w:cs="Arial Narrow"/>
          <w:sz w:val="22"/>
          <w:szCs w:val="22"/>
        </w:rPr>
        <w:t xml:space="preserve"> teritorijā drīkst nenodrošināt automašīnu stāvvietas, savukārt 30% ir maksimums, ko nedrīkst pārkāpt. Norāda, ka pagalma daļa pirmā stāva līmenī ir aizbūvēta, sasniedzot aptuveni 2m atzīmi virs ielas līmeņa, kaut arī pieļaujamais reljefa izmaiņas augstums ir 1,30m.  </w:t>
      </w:r>
      <w:r w:rsidR="008A0933">
        <w:rPr>
          <w:rFonts w:ascii="Arial Narrow" w:eastAsia="Arial Narrow" w:hAnsi="Arial Narrow" w:cs="Arial Narrow"/>
          <w:sz w:val="22"/>
          <w:szCs w:val="22"/>
        </w:rPr>
        <w:t>Atsaucoties</w:t>
      </w:r>
      <w:r>
        <w:rPr>
          <w:rFonts w:ascii="Arial Narrow" w:eastAsia="Arial Narrow" w:hAnsi="Arial Narrow" w:cs="Arial Narrow"/>
          <w:sz w:val="22"/>
          <w:szCs w:val="22"/>
        </w:rPr>
        <w:t xml:space="preserve"> uz ēkas Nr. 4 risinājumu, </w:t>
      </w:r>
      <w:r w:rsidR="00146D33">
        <w:rPr>
          <w:rFonts w:ascii="Arial Narrow" w:eastAsia="Arial Narrow" w:hAnsi="Arial Narrow" w:cs="Arial Narrow"/>
          <w:sz w:val="22"/>
          <w:szCs w:val="22"/>
        </w:rPr>
        <w:t xml:space="preserve">konstatē, ka </w:t>
      </w:r>
      <w:r>
        <w:rPr>
          <w:rFonts w:ascii="Arial Narrow" w:eastAsia="Arial Narrow" w:hAnsi="Arial Narrow" w:cs="Arial Narrow"/>
          <w:sz w:val="22"/>
          <w:szCs w:val="22"/>
        </w:rPr>
        <w:t xml:space="preserve">slīpums veidojas </w:t>
      </w:r>
      <w:proofErr w:type="spellStart"/>
      <w:r>
        <w:rPr>
          <w:rFonts w:ascii="Arial Narrow" w:eastAsia="Arial Narrow" w:hAnsi="Arial Narrow" w:cs="Arial Narrow"/>
          <w:sz w:val="22"/>
          <w:szCs w:val="22"/>
        </w:rPr>
        <w:t>insolācijas</w:t>
      </w:r>
      <w:proofErr w:type="spellEnd"/>
      <w:r>
        <w:rPr>
          <w:rFonts w:ascii="Arial Narrow" w:eastAsia="Arial Narrow" w:hAnsi="Arial Narrow" w:cs="Arial Narrow"/>
          <w:sz w:val="22"/>
          <w:szCs w:val="22"/>
        </w:rPr>
        <w:t xml:space="preserve"> palielināšanas dēļ, ko </w:t>
      </w:r>
      <w:r w:rsidR="00146D33">
        <w:rPr>
          <w:rFonts w:ascii="Arial Narrow" w:eastAsia="Arial Narrow" w:hAnsi="Arial Narrow" w:cs="Arial Narrow"/>
          <w:sz w:val="22"/>
          <w:szCs w:val="22"/>
        </w:rPr>
        <w:t xml:space="preserve">kā </w:t>
      </w:r>
      <w:r w:rsidR="00C77B35">
        <w:rPr>
          <w:rFonts w:ascii="Arial Narrow" w:eastAsia="Arial Narrow" w:hAnsi="Arial Narrow" w:cs="Arial Narrow"/>
          <w:sz w:val="22"/>
          <w:szCs w:val="22"/>
        </w:rPr>
        <w:t xml:space="preserve">nodomu </w:t>
      </w:r>
      <w:r>
        <w:rPr>
          <w:rFonts w:ascii="Arial Narrow" w:eastAsia="Arial Narrow" w:hAnsi="Arial Narrow" w:cs="Arial Narrow"/>
          <w:sz w:val="22"/>
          <w:szCs w:val="22"/>
        </w:rPr>
        <w:t>vērtē pozitīvi, tai pat laikā skatā no Lāčplēša ielas puses ēka</w:t>
      </w:r>
      <w:r w:rsidR="00C77B35">
        <w:rPr>
          <w:rFonts w:ascii="Arial Narrow" w:eastAsia="Arial Narrow" w:hAnsi="Arial Narrow" w:cs="Arial Narrow"/>
          <w:sz w:val="22"/>
          <w:szCs w:val="22"/>
        </w:rPr>
        <w:t>s siluets</w:t>
      </w:r>
      <w:r>
        <w:rPr>
          <w:rFonts w:ascii="Arial Narrow" w:eastAsia="Arial Narrow" w:hAnsi="Arial Narrow" w:cs="Arial Narrow"/>
          <w:sz w:val="22"/>
          <w:szCs w:val="22"/>
        </w:rPr>
        <w:t xml:space="preserve"> veido asociācijas nevis ar jaunbūvi, bet gan pārveidotu vēsturisko ēku, kurai </w:t>
      </w:r>
      <w:r w:rsidR="00146D33">
        <w:rPr>
          <w:rFonts w:ascii="Arial Narrow" w:eastAsia="Arial Narrow" w:hAnsi="Arial Narrow" w:cs="Arial Narrow"/>
          <w:sz w:val="22"/>
          <w:szCs w:val="22"/>
        </w:rPr>
        <w:t xml:space="preserve">asimetriski </w:t>
      </w:r>
      <w:r>
        <w:rPr>
          <w:rFonts w:ascii="Arial Narrow" w:eastAsia="Arial Narrow" w:hAnsi="Arial Narrow" w:cs="Arial Narrow"/>
          <w:sz w:val="22"/>
          <w:szCs w:val="22"/>
        </w:rPr>
        <w:t xml:space="preserve">paaugstināts jumts, uzskata, ka veidojot </w:t>
      </w:r>
      <w:r w:rsidR="00C77B35">
        <w:rPr>
          <w:rFonts w:ascii="Arial Narrow" w:eastAsia="Arial Narrow" w:hAnsi="Arial Narrow" w:cs="Arial Narrow"/>
          <w:sz w:val="22"/>
          <w:szCs w:val="22"/>
        </w:rPr>
        <w:t xml:space="preserve">arhitektoniski akcentētu </w:t>
      </w:r>
      <w:r>
        <w:rPr>
          <w:rFonts w:ascii="Arial Narrow" w:eastAsia="Arial Narrow" w:hAnsi="Arial Narrow" w:cs="Arial Narrow"/>
          <w:sz w:val="22"/>
          <w:szCs w:val="22"/>
        </w:rPr>
        <w:t xml:space="preserve">stūra elementu problēma izzudīs. </w:t>
      </w:r>
    </w:p>
    <w:p w14:paraId="7D012D19"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priekšlikumu vērtē kā iederīgu un labi izstrādātu, ar pietāti un izsmalcinātību. Viņš iesaka laika gaitā rūpīgāk izstrādāt stūra izcēlumus arī pret Lāčplēša ielu, jo dažādos attālumos stiklojuma virsmas dabā var radīt pārlieku komplicētu iespaidu, ko varētu novērst, tās vienkāršojot un padarot lakoniskākas. Pašreiz ir izteikts vertikāls dalījums, bet stūros diagonālie dalījumi sāk svārstīties. Turklāt, ja plānoti nelieli dzīvokļi, garie balkoni varētu nesniegt iecerēto pievienoto vērtību.</w:t>
      </w:r>
    </w:p>
    <w:p w14:paraId="312C23E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secina, ka RVC SAP locekļu attieksme pret projektu ir pozitīva un aicina veikt balsojumu par atbalstu turpmākai projekta virzībai un ņemt vērā izskanējušos ieteikumus saglabāt arhitektoniskās kvalitātes arī projekta realizācijas procesā</w:t>
      </w:r>
    </w:p>
    <w:p w14:paraId="056A064D" w14:textId="188B4ABE"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atgādina, ka atsevišķi nepieciešams arī risināt vēsturisko zemesgabalu</w:t>
      </w:r>
      <w:r w:rsidR="00C738E8">
        <w:rPr>
          <w:rFonts w:ascii="Arial Narrow" w:eastAsia="Arial Narrow" w:hAnsi="Arial Narrow" w:cs="Arial Narrow"/>
          <w:sz w:val="22"/>
          <w:szCs w:val="22"/>
        </w:rPr>
        <w:t xml:space="preserve"> apvienošanas </w:t>
      </w:r>
      <w:r>
        <w:rPr>
          <w:rFonts w:ascii="Arial Narrow" w:eastAsia="Arial Narrow" w:hAnsi="Arial Narrow" w:cs="Arial Narrow"/>
          <w:sz w:val="22"/>
          <w:szCs w:val="22"/>
        </w:rPr>
        <w:t>jautājumu.</w:t>
      </w:r>
    </w:p>
    <w:p w14:paraId="4F805FFC" w14:textId="340EBC44" w:rsidR="00B77FE5" w:rsidRDefault="0000116D">
      <w:pPr>
        <w:widowControl w:val="0"/>
        <w:spacing w:before="240" w:after="240"/>
        <w:jc w:val="both"/>
        <w:rPr>
          <w:rFonts w:ascii="Arial Narrow" w:eastAsia="Arial Narrow" w:hAnsi="Arial Narrow" w:cs="Arial Narrow"/>
        </w:rPr>
      </w:pPr>
      <w:r>
        <w:rPr>
          <w:rFonts w:ascii="Arial Narrow" w:eastAsia="Arial Narrow" w:hAnsi="Arial Narrow" w:cs="Arial Narrow"/>
          <w:b/>
          <w:sz w:val="22"/>
          <w:szCs w:val="22"/>
        </w:rPr>
        <w:t>Padome balso par lēmumu</w:t>
      </w:r>
      <w:r>
        <w:rPr>
          <w:rFonts w:ascii="Arial Narrow" w:eastAsia="Arial Narrow" w:hAnsi="Arial Narrow" w:cs="Arial Narrow"/>
          <w:sz w:val="22"/>
          <w:szCs w:val="22"/>
        </w:rPr>
        <w:t xml:space="preserve">: </w:t>
      </w:r>
      <w:r>
        <w:rPr>
          <w:rFonts w:ascii="Arial Narrow" w:eastAsia="Arial Narrow" w:hAnsi="Arial Narrow" w:cs="Arial Narrow"/>
        </w:rPr>
        <w:t xml:space="preserve">atbalstīt būvniecības ieceri, vienlaikus ņemot vērā izskanējušos ieteikumus saglabāt arhitektoniskās kvalitātes arī projekta realizācijas procesā un risināt vēsturisko zemesgabalu </w:t>
      </w:r>
      <w:r w:rsidR="00C738E8">
        <w:rPr>
          <w:rFonts w:ascii="Arial Narrow" w:eastAsia="Arial Narrow" w:hAnsi="Arial Narrow" w:cs="Arial Narrow"/>
        </w:rPr>
        <w:t xml:space="preserve">apvienošanas </w:t>
      </w:r>
      <w:r>
        <w:rPr>
          <w:rFonts w:ascii="Arial Narrow" w:eastAsia="Arial Narrow" w:hAnsi="Arial Narrow" w:cs="Arial Narrow"/>
        </w:rPr>
        <w:t>jautājumu.</w:t>
      </w:r>
    </w:p>
    <w:p w14:paraId="0AEF203D" w14:textId="77777777" w:rsidR="00B77FE5" w:rsidRDefault="00B77FE5">
      <w:pPr>
        <w:widowControl w:val="0"/>
        <w:spacing w:before="240"/>
        <w:jc w:val="both"/>
        <w:rPr>
          <w:rFonts w:ascii="Arial Narrow" w:eastAsia="Arial Narrow" w:hAnsi="Arial Narrow" w:cs="Arial Narrow"/>
          <w:sz w:val="22"/>
          <w:szCs w:val="22"/>
        </w:rPr>
      </w:pPr>
    </w:p>
    <w:tbl>
      <w:tblPr>
        <w:tblStyle w:val="a2"/>
        <w:tblW w:w="7770" w:type="dxa"/>
        <w:tblInd w:w="0" w:type="dxa"/>
        <w:tblLayout w:type="fixed"/>
        <w:tblLook w:val="0400" w:firstRow="0" w:lastRow="0" w:firstColumn="0" w:lastColumn="0" w:noHBand="0" w:noVBand="1"/>
      </w:tblPr>
      <w:tblGrid>
        <w:gridCol w:w="3735"/>
        <w:gridCol w:w="1410"/>
        <w:gridCol w:w="1275"/>
        <w:gridCol w:w="1350"/>
      </w:tblGrid>
      <w:tr w:rsidR="00B77FE5" w14:paraId="2E031ED8" w14:textId="77777777">
        <w:trPr>
          <w:trHeight w:val="312"/>
        </w:trPr>
        <w:tc>
          <w:tcPr>
            <w:tcW w:w="37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487E6"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 </w:t>
            </w:r>
          </w:p>
        </w:tc>
        <w:tc>
          <w:tcPr>
            <w:tcW w:w="1410" w:type="dxa"/>
            <w:tcBorders>
              <w:top w:val="single" w:sz="4" w:space="0" w:color="000000"/>
              <w:left w:val="nil"/>
              <w:bottom w:val="single" w:sz="4" w:space="0" w:color="000000"/>
              <w:right w:val="single" w:sz="4" w:space="0" w:color="000000"/>
            </w:tcBorders>
            <w:shd w:val="clear" w:color="auto" w:fill="auto"/>
            <w:vAlign w:val="bottom"/>
          </w:tcPr>
          <w:p w14:paraId="32CE3DD3"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Par</w:t>
            </w:r>
          </w:p>
        </w:tc>
        <w:tc>
          <w:tcPr>
            <w:tcW w:w="1275" w:type="dxa"/>
            <w:tcBorders>
              <w:top w:val="single" w:sz="4" w:space="0" w:color="000000"/>
              <w:left w:val="nil"/>
              <w:bottom w:val="single" w:sz="4" w:space="0" w:color="000000"/>
              <w:right w:val="single" w:sz="4" w:space="0" w:color="000000"/>
            </w:tcBorders>
            <w:shd w:val="clear" w:color="auto" w:fill="auto"/>
            <w:vAlign w:val="bottom"/>
          </w:tcPr>
          <w:p w14:paraId="2D269521"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Pret</w:t>
            </w:r>
          </w:p>
        </w:tc>
        <w:tc>
          <w:tcPr>
            <w:tcW w:w="1350" w:type="dxa"/>
            <w:tcBorders>
              <w:top w:val="single" w:sz="4" w:space="0" w:color="000000"/>
              <w:left w:val="nil"/>
              <w:bottom w:val="single" w:sz="4" w:space="0" w:color="000000"/>
              <w:right w:val="single" w:sz="4" w:space="0" w:color="000000"/>
            </w:tcBorders>
            <w:shd w:val="clear" w:color="auto" w:fill="auto"/>
            <w:vAlign w:val="bottom"/>
          </w:tcPr>
          <w:p w14:paraId="3C33E5C9"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Atturas</w:t>
            </w:r>
          </w:p>
        </w:tc>
      </w:tr>
      <w:tr w:rsidR="00B77FE5" w14:paraId="05D6E5EF" w14:textId="77777777">
        <w:tc>
          <w:tcPr>
            <w:tcW w:w="3735" w:type="dxa"/>
            <w:tcBorders>
              <w:top w:val="nil"/>
              <w:left w:val="single" w:sz="4" w:space="0" w:color="000000"/>
              <w:bottom w:val="single" w:sz="4" w:space="0" w:color="000000"/>
              <w:right w:val="single" w:sz="4" w:space="0" w:color="000000"/>
            </w:tcBorders>
            <w:shd w:val="clear" w:color="auto" w:fill="auto"/>
            <w:vAlign w:val="bottom"/>
          </w:tcPr>
          <w:p w14:paraId="48C3219B" w14:textId="77777777" w:rsidR="00B77FE5" w:rsidRDefault="00B77FE5">
            <w:pPr>
              <w:rPr>
                <w:rFonts w:ascii="Arial Narrow" w:eastAsia="Arial Narrow" w:hAnsi="Arial Narrow" w:cs="Arial Narrow"/>
                <w:color w:val="980000"/>
                <w:sz w:val="22"/>
                <w:szCs w:val="22"/>
              </w:rPr>
            </w:pPr>
          </w:p>
        </w:tc>
        <w:tc>
          <w:tcPr>
            <w:tcW w:w="1410" w:type="dxa"/>
            <w:tcBorders>
              <w:top w:val="nil"/>
              <w:left w:val="nil"/>
              <w:bottom w:val="single" w:sz="4" w:space="0" w:color="000000"/>
              <w:right w:val="single" w:sz="4" w:space="0" w:color="000000"/>
            </w:tcBorders>
            <w:shd w:val="clear" w:color="auto" w:fill="auto"/>
            <w:vAlign w:val="bottom"/>
          </w:tcPr>
          <w:p w14:paraId="00ED08AF" w14:textId="77777777" w:rsidR="00B77FE5" w:rsidRDefault="00B77FE5">
            <w:pPr>
              <w:jc w:val="center"/>
              <w:rPr>
                <w:rFonts w:ascii="Arial Narrow" w:eastAsia="Arial Narrow" w:hAnsi="Arial Narrow" w:cs="Arial Narrow"/>
                <w:sz w:val="22"/>
                <w:szCs w:val="22"/>
              </w:rPr>
            </w:pPr>
          </w:p>
        </w:tc>
        <w:tc>
          <w:tcPr>
            <w:tcW w:w="1275" w:type="dxa"/>
            <w:tcBorders>
              <w:top w:val="nil"/>
              <w:left w:val="nil"/>
              <w:bottom w:val="single" w:sz="4" w:space="0" w:color="000000"/>
              <w:right w:val="single" w:sz="4" w:space="0" w:color="000000"/>
            </w:tcBorders>
            <w:shd w:val="clear" w:color="auto" w:fill="auto"/>
            <w:vAlign w:val="bottom"/>
          </w:tcPr>
          <w:p w14:paraId="2072DF18"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71E55410" w14:textId="77777777" w:rsidR="00B77FE5" w:rsidRDefault="00B77FE5">
            <w:pPr>
              <w:jc w:val="center"/>
              <w:rPr>
                <w:rFonts w:ascii="Arial Narrow" w:eastAsia="Arial Narrow" w:hAnsi="Arial Narrow" w:cs="Arial Narrow"/>
                <w:sz w:val="22"/>
                <w:szCs w:val="22"/>
              </w:rPr>
            </w:pPr>
          </w:p>
        </w:tc>
      </w:tr>
      <w:tr w:rsidR="00B77FE5" w14:paraId="4C118F5C"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203FC44A"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 xml:space="preserve">Aigars Kušķis </w:t>
            </w:r>
          </w:p>
        </w:tc>
        <w:tc>
          <w:tcPr>
            <w:tcW w:w="1410" w:type="dxa"/>
            <w:tcBorders>
              <w:top w:val="nil"/>
              <w:left w:val="nil"/>
              <w:bottom w:val="single" w:sz="4" w:space="0" w:color="000000"/>
              <w:right w:val="single" w:sz="4" w:space="0" w:color="000000"/>
            </w:tcBorders>
            <w:shd w:val="clear" w:color="auto" w:fill="auto"/>
            <w:vAlign w:val="bottom"/>
          </w:tcPr>
          <w:p w14:paraId="495A02C7"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1D297977"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5B2596A8" w14:textId="77777777" w:rsidR="00B77FE5" w:rsidRDefault="00B77FE5">
            <w:pPr>
              <w:jc w:val="center"/>
              <w:rPr>
                <w:rFonts w:ascii="Arial Narrow" w:eastAsia="Arial Narrow" w:hAnsi="Arial Narrow" w:cs="Arial Narrow"/>
                <w:sz w:val="22"/>
                <w:szCs w:val="22"/>
              </w:rPr>
            </w:pPr>
          </w:p>
        </w:tc>
      </w:tr>
      <w:tr w:rsidR="00B77FE5" w14:paraId="2DA6525B"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58B59E94"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Juris Dambis</w:t>
            </w:r>
          </w:p>
        </w:tc>
        <w:tc>
          <w:tcPr>
            <w:tcW w:w="1410" w:type="dxa"/>
            <w:tcBorders>
              <w:top w:val="nil"/>
              <w:left w:val="nil"/>
              <w:bottom w:val="single" w:sz="4" w:space="0" w:color="000000"/>
              <w:right w:val="single" w:sz="4" w:space="0" w:color="000000"/>
            </w:tcBorders>
            <w:shd w:val="clear" w:color="auto" w:fill="auto"/>
            <w:vAlign w:val="bottom"/>
          </w:tcPr>
          <w:p w14:paraId="4A916BA8"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47DBE858"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5A6D496A" w14:textId="77777777" w:rsidR="00B77FE5" w:rsidRDefault="00B77FE5">
            <w:pPr>
              <w:jc w:val="center"/>
              <w:rPr>
                <w:rFonts w:ascii="Arial Narrow" w:eastAsia="Arial Narrow" w:hAnsi="Arial Narrow" w:cs="Arial Narrow"/>
                <w:sz w:val="22"/>
                <w:szCs w:val="22"/>
              </w:rPr>
            </w:pPr>
          </w:p>
        </w:tc>
      </w:tr>
      <w:tr w:rsidR="00B77FE5" w14:paraId="6E6F2429"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60B247A5"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Anna Ancāne</w:t>
            </w:r>
          </w:p>
        </w:tc>
        <w:tc>
          <w:tcPr>
            <w:tcW w:w="1410" w:type="dxa"/>
            <w:tcBorders>
              <w:top w:val="nil"/>
              <w:left w:val="nil"/>
              <w:bottom w:val="single" w:sz="4" w:space="0" w:color="000000"/>
              <w:right w:val="single" w:sz="4" w:space="0" w:color="000000"/>
            </w:tcBorders>
            <w:shd w:val="clear" w:color="auto" w:fill="auto"/>
            <w:vAlign w:val="bottom"/>
          </w:tcPr>
          <w:p w14:paraId="327375EF"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1280285F"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5999701E" w14:textId="77777777" w:rsidR="00B77FE5" w:rsidRDefault="00B77FE5">
            <w:pPr>
              <w:jc w:val="center"/>
              <w:rPr>
                <w:rFonts w:ascii="Arial Narrow" w:eastAsia="Arial Narrow" w:hAnsi="Arial Narrow" w:cs="Arial Narrow"/>
                <w:sz w:val="22"/>
                <w:szCs w:val="22"/>
              </w:rPr>
            </w:pPr>
          </w:p>
        </w:tc>
      </w:tr>
      <w:tr w:rsidR="00B77FE5" w14:paraId="143B7FBD"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38CB1D00"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Jānis Asaris</w:t>
            </w:r>
          </w:p>
        </w:tc>
        <w:tc>
          <w:tcPr>
            <w:tcW w:w="1410" w:type="dxa"/>
            <w:tcBorders>
              <w:top w:val="nil"/>
              <w:left w:val="nil"/>
              <w:bottom w:val="single" w:sz="4" w:space="0" w:color="000000"/>
              <w:right w:val="single" w:sz="4" w:space="0" w:color="000000"/>
            </w:tcBorders>
            <w:shd w:val="clear" w:color="auto" w:fill="auto"/>
            <w:vAlign w:val="bottom"/>
          </w:tcPr>
          <w:p w14:paraId="63245640"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040DB982"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1D92650E" w14:textId="77777777" w:rsidR="00B77FE5" w:rsidRDefault="00B77FE5">
            <w:pPr>
              <w:jc w:val="center"/>
              <w:rPr>
                <w:rFonts w:ascii="Arial Narrow" w:eastAsia="Arial Narrow" w:hAnsi="Arial Narrow" w:cs="Arial Narrow"/>
                <w:sz w:val="22"/>
                <w:szCs w:val="22"/>
              </w:rPr>
            </w:pPr>
          </w:p>
        </w:tc>
      </w:tr>
      <w:tr w:rsidR="00B77FE5" w14:paraId="641A879A"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49A02B3C"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 xml:space="preserve">Baiba </w:t>
            </w:r>
            <w:proofErr w:type="spellStart"/>
            <w:r>
              <w:rPr>
                <w:rFonts w:ascii="Arial Narrow" w:eastAsia="Arial Narrow" w:hAnsi="Arial Narrow" w:cs="Arial Narrow"/>
                <w:sz w:val="22"/>
                <w:szCs w:val="22"/>
              </w:rPr>
              <w:t>Moļņika</w:t>
            </w:r>
            <w:proofErr w:type="spellEnd"/>
          </w:p>
        </w:tc>
        <w:tc>
          <w:tcPr>
            <w:tcW w:w="1410" w:type="dxa"/>
            <w:tcBorders>
              <w:top w:val="nil"/>
              <w:left w:val="nil"/>
              <w:bottom w:val="single" w:sz="4" w:space="0" w:color="000000"/>
              <w:right w:val="single" w:sz="4" w:space="0" w:color="000000"/>
            </w:tcBorders>
            <w:shd w:val="clear" w:color="auto" w:fill="auto"/>
            <w:vAlign w:val="bottom"/>
          </w:tcPr>
          <w:p w14:paraId="20A771C5" w14:textId="77777777" w:rsidR="00B77FE5" w:rsidRDefault="008A0933">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1 </w:t>
            </w:r>
          </w:p>
        </w:tc>
        <w:tc>
          <w:tcPr>
            <w:tcW w:w="1275" w:type="dxa"/>
            <w:tcBorders>
              <w:top w:val="nil"/>
              <w:left w:val="nil"/>
              <w:bottom w:val="single" w:sz="4" w:space="0" w:color="000000"/>
              <w:right w:val="single" w:sz="4" w:space="0" w:color="000000"/>
            </w:tcBorders>
            <w:shd w:val="clear" w:color="auto" w:fill="auto"/>
            <w:vAlign w:val="bottom"/>
          </w:tcPr>
          <w:p w14:paraId="52C4454B"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4EA326F6" w14:textId="77777777" w:rsidR="00B77FE5" w:rsidRDefault="00B77FE5">
            <w:pPr>
              <w:jc w:val="center"/>
              <w:rPr>
                <w:rFonts w:ascii="Arial Narrow" w:eastAsia="Arial Narrow" w:hAnsi="Arial Narrow" w:cs="Arial Narrow"/>
                <w:sz w:val="22"/>
                <w:szCs w:val="22"/>
              </w:rPr>
            </w:pPr>
          </w:p>
        </w:tc>
      </w:tr>
      <w:tr w:rsidR="00B77FE5" w14:paraId="0F8A9015"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68D10FC9"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Reinis Liepiņš</w:t>
            </w:r>
          </w:p>
        </w:tc>
        <w:tc>
          <w:tcPr>
            <w:tcW w:w="1410" w:type="dxa"/>
            <w:tcBorders>
              <w:top w:val="nil"/>
              <w:left w:val="nil"/>
              <w:bottom w:val="single" w:sz="4" w:space="0" w:color="000000"/>
              <w:right w:val="single" w:sz="4" w:space="0" w:color="000000"/>
            </w:tcBorders>
            <w:shd w:val="clear" w:color="auto" w:fill="auto"/>
            <w:vAlign w:val="bottom"/>
          </w:tcPr>
          <w:p w14:paraId="375780FD" w14:textId="77777777" w:rsidR="00B77FE5" w:rsidRDefault="008A0933">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32FC4420"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12CE4DC7" w14:textId="77777777" w:rsidR="00B77FE5" w:rsidRDefault="00B77FE5">
            <w:pPr>
              <w:jc w:val="center"/>
              <w:rPr>
                <w:rFonts w:ascii="Arial Narrow" w:eastAsia="Arial Narrow" w:hAnsi="Arial Narrow" w:cs="Arial Narrow"/>
                <w:sz w:val="22"/>
                <w:szCs w:val="22"/>
              </w:rPr>
            </w:pPr>
          </w:p>
        </w:tc>
      </w:tr>
      <w:tr w:rsidR="00B77FE5" w14:paraId="78D85CC5"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51C61F5D"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Artūrs Lapiņš</w:t>
            </w:r>
          </w:p>
        </w:tc>
        <w:tc>
          <w:tcPr>
            <w:tcW w:w="1410" w:type="dxa"/>
            <w:tcBorders>
              <w:top w:val="nil"/>
              <w:left w:val="nil"/>
              <w:bottom w:val="single" w:sz="4" w:space="0" w:color="000000"/>
              <w:right w:val="single" w:sz="4" w:space="0" w:color="000000"/>
            </w:tcBorders>
            <w:shd w:val="clear" w:color="auto" w:fill="auto"/>
            <w:vAlign w:val="bottom"/>
          </w:tcPr>
          <w:p w14:paraId="38AE134B"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0926FC4A"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37A966C5" w14:textId="77777777" w:rsidR="00B77FE5" w:rsidRDefault="00B77FE5">
            <w:pPr>
              <w:jc w:val="center"/>
              <w:rPr>
                <w:rFonts w:ascii="Arial Narrow" w:eastAsia="Arial Narrow" w:hAnsi="Arial Narrow" w:cs="Arial Narrow"/>
                <w:sz w:val="22"/>
                <w:szCs w:val="22"/>
              </w:rPr>
            </w:pPr>
          </w:p>
        </w:tc>
      </w:tr>
      <w:tr w:rsidR="00B77FE5" w14:paraId="2A139922"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1F6BDD2A"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 xml:space="preserve">Pēteris </w:t>
            </w:r>
            <w:proofErr w:type="spellStart"/>
            <w:r>
              <w:rPr>
                <w:rFonts w:ascii="Arial Narrow" w:eastAsia="Arial Narrow" w:hAnsi="Arial Narrow" w:cs="Arial Narrow"/>
                <w:sz w:val="22"/>
                <w:szCs w:val="22"/>
              </w:rPr>
              <w:t>Ratas</w:t>
            </w:r>
            <w:proofErr w:type="spellEnd"/>
          </w:p>
        </w:tc>
        <w:tc>
          <w:tcPr>
            <w:tcW w:w="1410" w:type="dxa"/>
            <w:tcBorders>
              <w:top w:val="nil"/>
              <w:left w:val="nil"/>
              <w:bottom w:val="single" w:sz="4" w:space="0" w:color="000000"/>
              <w:right w:val="single" w:sz="4" w:space="0" w:color="000000"/>
            </w:tcBorders>
            <w:shd w:val="clear" w:color="auto" w:fill="auto"/>
            <w:vAlign w:val="bottom"/>
          </w:tcPr>
          <w:p w14:paraId="081067CE"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786B119D"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3E8FB4B0" w14:textId="77777777" w:rsidR="00B77FE5" w:rsidRDefault="00B77FE5">
            <w:pPr>
              <w:jc w:val="center"/>
              <w:rPr>
                <w:rFonts w:ascii="Arial Narrow" w:eastAsia="Arial Narrow" w:hAnsi="Arial Narrow" w:cs="Arial Narrow"/>
                <w:sz w:val="22"/>
                <w:szCs w:val="22"/>
              </w:rPr>
            </w:pPr>
          </w:p>
        </w:tc>
      </w:tr>
      <w:tr w:rsidR="00B77FE5" w14:paraId="74E0F608" w14:textId="77777777">
        <w:trPr>
          <w:trHeight w:val="348"/>
        </w:trPr>
        <w:tc>
          <w:tcPr>
            <w:tcW w:w="3735" w:type="dxa"/>
            <w:tcBorders>
              <w:top w:val="nil"/>
              <w:left w:val="single" w:sz="4" w:space="0" w:color="000000"/>
              <w:bottom w:val="single" w:sz="4" w:space="0" w:color="000000"/>
              <w:right w:val="single" w:sz="4" w:space="0" w:color="000000"/>
            </w:tcBorders>
            <w:shd w:val="clear" w:color="auto" w:fill="auto"/>
            <w:vAlign w:val="bottom"/>
          </w:tcPr>
          <w:p w14:paraId="4CE674FC" w14:textId="77777777" w:rsidR="00B77FE5" w:rsidRDefault="0000116D">
            <w:pPr>
              <w:rPr>
                <w:rFonts w:ascii="Arial Narrow" w:eastAsia="Arial Narrow" w:hAnsi="Arial Narrow" w:cs="Arial Narrow"/>
                <w:sz w:val="22"/>
                <w:szCs w:val="22"/>
              </w:rPr>
            </w:pPr>
            <w:r>
              <w:rPr>
                <w:rFonts w:ascii="Arial Narrow" w:eastAsia="Arial Narrow" w:hAnsi="Arial Narrow" w:cs="Arial Narrow"/>
                <w:sz w:val="22"/>
                <w:szCs w:val="22"/>
              </w:rPr>
              <w:t>Daina Pētersone (attālināti)</w:t>
            </w:r>
          </w:p>
        </w:tc>
        <w:tc>
          <w:tcPr>
            <w:tcW w:w="1410" w:type="dxa"/>
            <w:tcBorders>
              <w:top w:val="nil"/>
              <w:left w:val="nil"/>
              <w:bottom w:val="single" w:sz="4" w:space="0" w:color="000000"/>
              <w:right w:val="single" w:sz="4" w:space="0" w:color="000000"/>
            </w:tcBorders>
            <w:shd w:val="clear" w:color="auto" w:fill="auto"/>
            <w:vAlign w:val="bottom"/>
          </w:tcPr>
          <w:p w14:paraId="4022B3E6"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275" w:type="dxa"/>
            <w:tcBorders>
              <w:top w:val="nil"/>
              <w:left w:val="nil"/>
              <w:bottom w:val="single" w:sz="4" w:space="0" w:color="000000"/>
              <w:right w:val="single" w:sz="4" w:space="0" w:color="000000"/>
            </w:tcBorders>
            <w:shd w:val="clear" w:color="auto" w:fill="auto"/>
            <w:vAlign w:val="bottom"/>
          </w:tcPr>
          <w:p w14:paraId="0E5C5BEB" w14:textId="77777777" w:rsidR="00B77FE5" w:rsidRDefault="00B77FE5">
            <w:pPr>
              <w:jc w:val="center"/>
              <w:rPr>
                <w:rFonts w:ascii="Arial Narrow" w:eastAsia="Arial Narrow" w:hAnsi="Arial Narrow" w:cs="Arial Narrow"/>
                <w:sz w:val="22"/>
                <w:szCs w:val="22"/>
              </w:rPr>
            </w:pPr>
          </w:p>
        </w:tc>
        <w:tc>
          <w:tcPr>
            <w:tcW w:w="1350" w:type="dxa"/>
            <w:tcBorders>
              <w:top w:val="nil"/>
              <w:left w:val="nil"/>
              <w:bottom w:val="single" w:sz="4" w:space="0" w:color="000000"/>
              <w:right w:val="single" w:sz="4" w:space="0" w:color="000000"/>
            </w:tcBorders>
            <w:shd w:val="clear" w:color="auto" w:fill="auto"/>
            <w:vAlign w:val="bottom"/>
          </w:tcPr>
          <w:p w14:paraId="083F064A" w14:textId="77777777" w:rsidR="00B77FE5" w:rsidRDefault="00B77FE5">
            <w:pPr>
              <w:jc w:val="center"/>
              <w:rPr>
                <w:rFonts w:ascii="Arial Narrow" w:eastAsia="Arial Narrow" w:hAnsi="Arial Narrow" w:cs="Arial Narrow"/>
                <w:sz w:val="22"/>
                <w:szCs w:val="22"/>
              </w:rPr>
            </w:pPr>
          </w:p>
        </w:tc>
      </w:tr>
      <w:tr w:rsidR="00B77FE5" w14:paraId="1FC0F21E" w14:textId="77777777">
        <w:trPr>
          <w:trHeight w:val="348"/>
        </w:trPr>
        <w:tc>
          <w:tcPr>
            <w:tcW w:w="3735" w:type="dxa"/>
            <w:tcBorders>
              <w:top w:val="nil"/>
              <w:left w:val="nil"/>
              <w:bottom w:val="nil"/>
              <w:right w:val="nil"/>
            </w:tcBorders>
            <w:shd w:val="clear" w:color="auto" w:fill="auto"/>
            <w:vAlign w:val="bottom"/>
          </w:tcPr>
          <w:p w14:paraId="754B971A" w14:textId="77777777" w:rsidR="00B77FE5" w:rsidRDefault="00B77FE5">
            <w:pPr>
              <w:jc w:val="center"/>
              <w:rPr>
                <w:rFonts w:ascii="Arial Narrow" w:eastAsia="Arial Narrow" w:hAnsi="Arial Narrow" w:cs="Arial Narrow"/>
                <w:sz w:val="22"/>
                <w:szCs w:val="22"/>
              </w:rPr>
            </w:pPr>
          </w:p>
        </w:tc>
        <w:tc>
          <w:tcPr>
            <w:tcW w:w="1410" w:type="dxa"/>
            <w:tcBorders>
              <w:top w:val="nil"/>
              <w:left w:val="nil"/>
              <w:bottom w:val="nil"/>
              <w:right w:val="nil"/>
            </w:tcBorders>
            <w:shd w:val="clear" w:color="auto" w:fill="auto"/>
            <w:vAlign w:val="bottom"/>
          </w:tcPr>
          <w:p w14:paraId="6FF0A692"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9</w:t>
            </w:r>
          </w:p>
        </w:tc>
        <w:tc>
          <w:tcPr>
            <w:tcW w:w="1275" w:type="dxa"/>
            <w:tcBorders>
              <w:top w:val="nil"/>
              <w:left w:val="nil"/>
              <w:bottom w:val="nil"/>
              <w:right w:val="nil"/>
            </w:tcBorders>
            <w:shd w:val="clear" w:color="auto" w:fill="auto"/>
            <w:vAlign w:val="bottom"/>
          </w:tcPr>
          <w:p w14:paraId="7E331F0E"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0</w:t>
            </w:r>
          </w:p>
        </w:tc>
        <w:tc>
          <w:tcPr>
            <w:tcW w:w="1350" w:type="dxa"/>
            <w:tcBorders>
              <w:top w:val="nil"/>
              <w:left w:val="nil"/>
              <w:bottom w:val="nil"/>
              <w:right w:val="nil"/>
            </w:tcBorders>
            <w:shd w:val="clear" w:color="auto" w:fill="auto"/>
            <w:vAlign w:val="bottom"/>
          </w:tcPr>
          <w:p w14:paraId="0A3B4B35" w14:textId="77777777" w:rsidR="00B77FE5" w:rsidRDefault="0000116D">
            <w:pPr>
              <w:jc w:val="center"/>
              <w:rPr>
                <w:rFonts w:ascii="Arial Narrow" w:eastAsia="Arial Narrow" w:hAnsi="Arial Narrow" w:cs="Arial Narrow"/>
                <w:sz w:val="22"/>
                <w:szCs w:val="22"/>
              </w:rPr>
            </w:pPr>
            <w:r>
              <w:rPr>
                <w:rFonts w:ascii="Arial Narrow" w:eastAsia="Arial Narrow" w:hAnsi="Arial Narrow" w:cs="Arial Narrow"/>
                <w:sz w:val="22"/>
                <w:szCs w:val="22"/>
              </w:rPr>
              <w:t>0</w:t>
            </w:r>
          </w:p>
        </w:tc>
      </w:tr>
    </w:tbl>
    <w:p w14:paraId="481535C6" w14:textId="77777777" w:rsidR="00B77FE5" w:rsidRDefault="0000116D">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 </w:t>
      </w:r>
    </w:p>
    <w:p w14:paraId="70BCD4B4" w14:textId="77777777" w:rsidR="00B77FE5" w:rsidRDefault="0000116D">
      <w:pPr>
        <w:widowControl w:val="0"/>
        <w:spacing w:before="240" w:after="240"/>
        <w:jc w:val="both"/>
        <w:rPr>
          <w:rFonts w:ascii="Arial Narrow" w:eastAsia="Arial Narrow" w:hAnsi="Arial Narrow" w:cs="Arial Narrow"/>
          <w:b/>
          <w:sz w:val="22"/>
          <w:szCs w:val="22"/>
        </w:rPr>
      </w:pPr>
      <w:r>
        <w:rPr>
          <w:rFonts w:ascii="Arial Narrow" w:eastAsia="Arial Narrow" w:hAnsi="Arial Narrow" w:cs="Arial Narrow"/>
          <w:b/>
          <w:sz w:val="22"/>
          <w:szCs w:val="22"/>
        </w:rPr>
        <w:t>Balsojuma rezultāts:</w:t>
      </w:r>
    </w:p>
    <w:p w14:paraId="1738ED30" w14:textId="77777777" w:rsidR="00B77FE5" w:rsidRDefault="0000116D">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 </w:t>
      </w:r>
      <w:r>
        <w:rPr>
          <w:rFonts w:ascii="Arial Narrow" w:eastAsia="Arial Narrow" w:hAnsi="Arial Narrow" w:cs="Arial Narrow"/>
          <w:sz w:val="22"/>
          <w:szCs w:val="22"/>
        </w:rPr>
        <w:tab/>
        <w:t>9</w:t>
      </w:r>
    </w:p>
    <w:p w14:paraId="7DEFFE36" w14:textId="77777777" w:rsidR="00B77FE5" w:rsidRDefault="0000116D">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Pret: </w:t>
      </w:r>
      <w:r>
        <w:rPr>
          <w:rFonts w:ascii="Arial Narrow" w:eastAsia="Arial Narrow" w:hAnsi="Arial Narrow" w:cs="Arial Narrow"/>
          <w:sz w:val="22"/>
          <w:szCs w:val="22"/>
        </w:rPr>
        <w:tab/>
        <w:t>0</w:t>
      </w:r>
    </w:p>
    <w:p w14:paraId="7AF84B29" w14:textId="77777777" w:rsidR="00B77FE5" w:rsidRDefault="0000116D">
      <w:pPr>
        <w:widowControl w:val="0"/>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 xml:space="preserve">Atturas: </w:t>
      </w:r>
      <w:r>
        <w:rPr>
          <w:rFonts w:ascii="Arial Narrow" w:eastAsia="Arial Narrow" w:hAnsi="Arial Narrow" w:cs="Arial Narrow"/>
          <w:sz w:val="22"/>
          <w:szCs w:val="22"/>
        </w:rPr>
        <w:tab/>
        <w:t xml:space="preserve">0 </w:t>
      </w:r>
    </w:p>
    <w:p w14:paraId="22685351" w14:textId="77777777" w:rsidR="00B77FE5" w:rsidRDefault="00B77FE5">
      <w:pPr>
        <w:widowControl w:val="0"/>
        <w:jc w:val="both"/>
        <w:rPr>
          <w:rFonts w:ascii="Arial Narrow" w:eastAsia="Arial Narrow" w:hAnsi="Arial Narrow" w:cs="Arial Narrow"/>
          <w:sz w:val="22"/>
          <w:szCs w:val="22"/>
        </w:rPr>
      </w:pPr>
    </w:p>
    <w:p w14:paraId="175101CD" w14:textId="77777777" w:rsidR="00B77FE5" w:rsidRDefault="0000116D">
      <w:pPr>
        <w:widowControl w:val="0"/>
        <w:jc w:val="center"/>
        <w:rPr>
          <w:rFonts w:ascii="Arial Narrow" w:eastAsia="Arial Narrow" w:hAnsi="Arial Narrow" w:cs="Arial Narrow"/>
          <w:b/>
          <w:sz w:val="22"/>
          <w:szCs w:val="22"/>
        </w:rPr>
      </w:pPr>
      <w:r>
        <w:rPr>
          <w:rFonts w:ascii="Arial Narrow" w:eastAsia="Arial Narrow" w:hAnsi="Arial Narrow" w:cs="Arial Narrow"/>
          <w:b/>
          <w:sz w:val="22"/>
          <w:szCs w:val="22"/>
        </w:rPr>
        <w:t>7.</w:t>
      </w:r>
    </w:p>
    <w:p w14:paraId="19BED1DE" w14:textId="77777777" w:rsidR="00B77FE5" w:rsidRDefault="0000116D">
      <w:pPr>
        <w:pBdr>
          <w:bottom w:val="single" w:sz="4" w:space="1" w:color="000000"/>
        </w:pBdr>
        <w:jc w:val="center"/>
        <w:rPr>
          <w:rFonts w:ascii="Arial Narrow" w:eastAsia="Arial Narrow" w:hAnsi="Arial Narrow" w:cs="Arial Narrow"/>
          <w:b/>
          <w:sz w:val="25"/>
          <w:szCs w:val="25"/>
          <w:highlight w:val="white"/>
        </w:rPr>
      </w:pPr>
      <w:bookmarkStart w:id="0" w:name="_gjdgxs" w:colFirst="0" w:colLast="0"/>
      <w:bookmarkEnd w:id="0"/>
      <w:r>
        <w:rPr>
          <w:rFonts w:ascii="Arial Narrow" w:eastAsia="Arial Narrow" w:hAnsi="Arial Narrow" w:cs="Arial Narrow"/>
          <w:b/>
          <w:sz w:val="25"/>
          <w:szCs w:val="25"/>
        </w:rPr>
        <w:t>Par vēsturisko zemju robežu izmaiņām un apvienošanas iespējām Rīgas vēsturiskajā centrā;</w:t>
      </w:r>
    </w:p>
    <w:p w14:paraId="4885F48F" w14:textId="77777777" w:rsidR="00B77FE5" w:rsidRDefault="0000116D">
      <w:pPr>
        <w:pBdr>
          <w:bottom w:val="single" w:sz="4" w:space="1" w:color="000000"/>
        </w:pBdr>
        <w:jc w:val="center"/>
        <w:rPr>
          <w:rFonts w:ascii="Arial Narrow" w:eastAsia="Arial Narrow" w:hAnsi="Arial Narrow" w:cs="Arial Narrow"/>
          <w:b/>
          <w:sz w:val="22"/>
          <w:szCs w:val="22"/>
        </w:rPr>
      </w:pPr>
      <w:r>
        <w:rPr>
          <w:rFonts w:ascii="Arial Narrow" w:eastAsia="Arial Narrow" w:hAnsi="Arial Narrow" w:cs="Arial Narrow"/>
          <w:b/>
          <w:sz w:val="22"/>
          <w:szCs w:val="22"/>
        </w:rPr>
        <w:t>Iesniedzējs: Artūrs Lapiņš</w:t>
      </w:r>
    </w:p>
    <w:p w14:paraId="5603F3A8" w14:textId="77777777" w:rsidR="00B77FE5" w:rsidRDefault="00B77FE5">
      <w:pPr>
        <w:jc w:val="both"/>
        <w:rPr>
          <w:rFonts w:ascii="Arial Narrow" w:eastAsia="Arial Narrow" w:hAnsi="Arial Narrow" w:cs="Arial Narrow"/>
          <w:sz w:val="22"/>
          <w:szCs w:val="22"/>
        </w:rPr>
      </w:pPr>
    </w:p>
    <w:p w14:paraId="70A74879" w14:textId="5C5799B2"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izklāsta, ka par ierosinājumu jautājuma iekļaušanai sēdes kārtībā kalpoja iepriekšējā punktā pieminētā vēsturisko zemesgabalu dalījuma problēma RVC, kā arī nesen Saeimas Valsts pārvaldes un pašvaldības komisijas sēdē izskanējušās diskusijas par RVC, kurās Nekustamā īpašuma attīstītāju alianses valdes loceklis Ints Dālderis un komisijas priekšsēdētājs Oļegs Burovs pauda viedokli, ka RVC neattīstās, jo ar kultūras mantojuma aizsardzību saistītās institūcijas neļauj brīvi rīkoties. Atsaucas uz Saeimas sēdē pieminēto </w:t>
      </w: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citātu, kurā Rīga salīdzināta ar </w:t>
      </w:r>
      <w:proofErr w:type="spellStart"/>
      <w:r>
        <w:rPr>
          <w:rFonts w:ascii="Arial Narrow" w:eastAsia="Arial Narrow" w:hAnsi="Arial Narrow" w:cs="Arial Narrow"/>
          <w:sz w:val="22"/>
          <w:szCs w:val="22"/>
        </w:rPr>
        <w:t>Pompejiem</w:t>
      </w:r>
      <w:proofErr w:type="spellEnd"/>
      <w:r>
        <w:rPr>
          <w:rFonts w:ascii="Arial Narrow" w:eastAsia="Arial Narrow" w:hAnsi="Arial Narrow" w:cs="Arial Narrow"/>
          <w:sz w:val="22"/>
          <w:szCs w:val="22"/>
        </w:rPr>
        <w:t xml:space="preserve"> - mirušu pilsētu, uz kuru brauc vienīgi tūristi. Rīgas vēsturiskā centra saglabāšanas un aizsardzības likums pieņemts pietiekoši sen, bet tas ir vērsts uz kultūrvēsturisko vērtību saglabāšanu, nevis pilsētas attīstību. Par </w:t>
      </w:r>
      <w:r w:rsidRPr="00C77B35">
        <w:rPr>
          <w:rFonts w:ascii="Arial Narrow" w:eastAsia="Arial Narrow" w:hAnsi="Arial Narrow" w:cs="Arial Narrow"/>
          <w:i/>
          <w:iCs/>
          <w:sz w:val="22"/>
          <w:szCs w:val="22"/>
        </w:rPr>
        <w:t>s</w:t>
      </w:r>
      <w:r w:rsidR="008A0933" w:rsidRPr="00C77B35">
        <w:rPr>
          <w:rFonts w:ascii="Arial Narrow" w:eastAsia="Arial Narrow" w:hAnsi="Arial Narrow" w:cs="Arial Narrow"/>
          <w:i/>
          <w:iCs/>
          <w:sz w:val="22"/>
          <w:szCs w:val="22"/>
        </w:rPr>
        <w:t>t</w:t>
      </w:r>
      <w:r w:rsidRPr="00C77B35">
        <w:rPr>
          <w:rFonts w:ascii="Arial Narrow" w:eastAsia="Arial Narrow" w:hAnsi="Arial Narrow" w:cs="Arial Narrow"/>
          <w:i/>
          <w:iCs/>
          <w:sz w:val="22"/>
          <w:szCs w:val="22"/>
        </w:rPr>
        <w:t xml:space="preserve">atus </w:t>
      </w:r>
      <w:proofErr w:type="spellStart"/>
      <w:r w:rsidRPr="00C77B35">
        <w:rPr>
          <w:rFonts w:ascii="Arial Narrow" w:eastAsia="Arial Narrow" w:hAnsi="Arial Narrow" w:cs="Arial Narrow"/>
          <w:i/>
          <w:iCs/>
          <w:sz w:val="22"/>
          <w:szCs w:val="22"/>
        </w:rPr>
        <w:t>quo</w:t>
      </w:r>
      <w:proofErr w:type="spellEnd"/>
      <w:r>
        <w:rPr>
          <w:rFonts w:ascii="Arial Narrow" w:eastAsia="Arial Narrow" w:hAnsi="Arial Narrow" w:cs="Arial Narrow"/>
          <w:sz w:val="22"/>
          <w:szCs w:val="22"/>
        </w:rPr>
        <w:t xml:space="preserve"> saglabāšanu - likums ir saglabājies nu jau vairāk kā divdesmit gadus, neraugoties, piemēram, uz ekonomiskajām krīzēm. Šo gadu laikā tikusi saglabāta vēsturiskā apbūve, izvairoties no Tallinas un Viļņas </w:t>
      </w:r>
      <w:r w:rsidR="008A0933">
        <w:rPr>
          <w:rFonts w:ascii="Arial Narrow" w:eastAsia="Arial Narrow" w:hAnsi="Arial Narrow" w:cs="Arial Narrow"/>
          <w:sz w:val="22"/>
          <w:szCs w:val="22"/>
        </w:rPr>
        <w:t>kļūdām</w:t>
      </w:r>
      <w:r>
        <w:rPr>
          <w:rFonts w:ascii="Arial Narrow" w:eastAsia="Arial Narrow" w:hAnsi="Arial Narrow" w:cs="Arial Narrow"/>
          <w:sz w:val="22"/>
          <w:szCs w:val="22"/>
        </w:rPr>
        <w:t>. Mudina klātesošos pārrunāt situācijas, kurās attīstību varētu izvirzīt kā prioritāti, protams, veicot to kontrolēti un ar nosacījumiem, pārskatīt punktus, kur</w:t>
      </w:r>
      <w:r w:rsidR="00C77B35">
        <w:rPr>
          <w:rFonts w:ascii="Arial Narrow" w:eastAsia="Arial Narrow" w:hAnsi="Arial Narrow" w:cs="Arial Narrow"/>
          <w:sz w:val="22"/>
          <w:szCs w:val="22"/>
        </w:rPr>
        <w:t>u</w:t>
      </w:r>
      <w:r>
        <w:rPr>
          <w:rFonts w:ascii="Arial Narrow" w:eastAsia="Arial Narrow" w:hAnsi="Arial Narrow" w:cs="Arial Narrow"/>
          <w:sz w:val="22"/>
          <w:szCs w:val="22"/>
        </w:rPr>
        <w:t xml:space="preserve">s iespējams mainīt vai papildināt. Kā piemēru min iepriekšējā jautājumā aplūkoto vēsturisko zemesgabalu apvienošanas jautājumu, kā arī ēku </w:t>
      </w:r>
      <w:proofErr w:type="spellStart"/>
      <w:r>
        <w:rPr>
          <w:rFonts w:ascii="Arial Narrow" w:eastAsia="Arial Narrow" w:hAnsi="Arial Narrow" w:cs="Arial Narrow"/>
          <w:sz w:val="22"/>
          <w:szCs w:val="22"/>
        </w:rPr>
        <w:t>Pētersalas</w:t>
      </w:r>
      <w:proofErr w:type="spellEnd"/>
      <w:r>
        <w:rPr>
          <w:rFonts w:ascii="Arial Narrow" w:eastAsia="Arial Narrow" w:hAnsi="Arial Narrow" w:cs="Arial Narrow"/>
          <w:sz w:val="22"/>
          <w:szCs w:val="22"/>
        </w:rPr>
        <w:t xml:space="preserve"> ielā 3</w:t>
      </w:r>
      <w:r w:rsidR="00897EAD">
        <w:rPr>
          <w:rFonts w:ascii="Arial Narrow" w:eastAsia="Arial Narrow" w:hAnsi="Arial Narrow" w:cs="Arial Narrow"/>
          <w:sz w:val="22"/>
          <w:szCs w:val="22"/>
        </w:rPr>
        <w:t>/</w:t>
      </w:r>
      <w:r>
        <w:rPr>
          <w:rFonts w:ascii="Arial Narrow" w:eastAsia="Arial Narrow" w:hAnsi="Arial Narrow" w:cs="Arial Narrow"/>
          <w:sz w:val="22"/>
          <w:szCs w:val="22"/>
        </w:rPr>
        <w:t xml:space="preserve">5. Min, ka projektiem nelielos zemes gabalos nereti ir problēmas izpildīt ugunsdrošības prasībās, kā arī piekļuvi ar transportlīdzekļiem. Tiek vaicāts, kuros gadījumos attīstība ir iespējama un kuros tā nav, jo likuma ietvaros ir pieļaujama zemesgabala robežu pārsniegšana. Ir izteikta cerība, ka pastāv gadījumi, kuros iespējams kontrolēti pārskatīt zemesgabala robežas, lai veicinātu attīstību. </w:t>
      </w:r>
      <w:r w:rsidRPr="004F21EC">
        <w:rPr>
          <w:rFonts w:ascii="Arial Narrow" w:eastAsia="Arial Narrow" w:hAnsi="Arial Narrow" w:cs="Arial Narrow"/>
          <w:sz w:val="22"/>
          <w:szCs w:val="22"/>
        </w:rPr>
        <w:t xml:space="preserve">Valsts pārvaldes un pašvaldības komisijā </w:t>
      </w:r>
      <w:r>
        <w:rPr>
          <w:rFonts w:ascii="Arial Narrow" w:eastAsia="Arial Narrow" w:hAnsi="Arial Narrow" w:cs="Arial Narrow"/>
          <w:sz w:val="22"/>
          <w:szCs w:val="22"/>
        </w:rPr>
        <w:t>tika izvirzīts jautājums par to, kā rīkoties šajā situācijā, kas norāda uz pašvaldības gatavību meklēt risinājumu.</w:t>
      </w:r>
    </w:p>
    <w:p w14:paraId="5C943EFE" w14:textId="24CBE3F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J. Dambis uzskata, ka šīs tēmas apspriešanai nepietiek laika un aicina sagatavot konkrētus piemērus. Viņš atgādina, ka Rīgas vēsturiskā centra saglabāšanas un aizsardzības likums radās RVC apdraudējuma apstākļos. Likuma prasības ietver vēsturiskās plānojuma struktūras saglabāšanu, taču vēsturiskie zemesgabali nav atsevišķi izcelti. Visos gadījumos, kad notikušas izmaiņas zemesgabalu dalījumā vai plānojuma struktūrā, jautājumi ir skatīti RVC SAP un pieņemti izņēmuma kārtā, saglabājot principus, par kuriem vienojusies RVC SAP. Veidojot vēsturiskās plānojuma struktūras saglabāšanas principus, tika ņemta vērā citu valstu pieredze, kā arī UNESCO un Eiropas padomes ekspertu ieteikumi. Likums tika izveidots laikā, kad notika starptautiskas konferences, semināri un diskusijas par kultūrvēsturiskā mantojuma saglabāšanu, kas rezultējās </w:t>
      </w:r>
      <w:r w:rsidR="00704C99">
        <w:rPr>
          <w:rFonts w:ascii="Arial Narrow" w:eastAsia="Arial Narrow" w:hAnsi="Arial Narrow" w:cs="Arial Narrow"/>
          <w:sz w:val="22"/>
          <w:szCs w:val="22"/>
        </w:rPr>
        <w:t xml:space="preserve">arī </w:t>
      </w:r>
      <w:r>
        <w:rPr>
          <w:rFonts w:ascii="Arial Narrow" w:eastAsia="Arial Narrow" w:hAnsi="Arial Narrow" w:cs="Arial Narrow"/>
          <w:sz w:val="22"/>
          <w:szCs w:val="22"/>
        </w:rPr>
        <w:t xml:space="preserve">starptautisku normatīvo aktu izstrādē. Starptautiskie eksperti uzsver, ka vēsturiskās plānojuma struktūras uzturēšana ir būtiska pilsētas rakstura saglabāšanai. Mazi zemesgabali nosaka, ka uz tiem jāatrodas mazām ēkām, savukārt zemesgabalu apvienošana maina vidi, kurā parādās lielas ēkas. Ja pilsētvidē ir arī arheoloģiskie pieminekļi, tas kļūst vēl svarīgāk. Dambis norāda, ka nav nepieciešams dogmatiski pieturēties pie vēsturiskajiem zemesgabaliem, bet jautājums jāskatās plānojuma kontekstā. Nesen apskatītajā projektā redzama nesena plānojuma struktūra, kur lielākā daļa kvartāla ir lielāki zemesgabali, izņemot divus mazus gabalus, kas neatbilst senajam plānojumam. Kā piemēru ļoti nozīmīgai plānojuma struktūras uzturēšanai min Vecrīgu, tas pats attiecas uz RVC kodola daļu ar </w:t>
      </w:r>
      <w:r w:rsidR="008A0933">
        <w:rPr>
          <w:rFonts w:ascii="Arial Narrow" w:eastAsia="Arial Narrow" w:hAnsi="Arial Narrow" w:cs="Arial Narrow"/>
          <w:sz w:val="22"/>
          <w:szCs w:val="22"/>
        </w:rPr>
        <w:t>eklektisma</w:t>
      </w:r>
      <w:r>
        <w:rPr>
          <w:rFonts w:ascii="Arial Narrow" w:eastAsia="Arial Narrow" w:hAnsi="Arial Narrow" w:cs="Arial Narrow"/>
          <w:sz w:val="22"/>
          <w:szCs w:val="22"/>
        </w:rPr>
        <w:t xml:space="preserve"> un </w:t>
      </w:r>
      <w:r w:rsidR="008A0933">
        <w:rPr>
          <w:rFonts w:ascii="Arial Narrow" w:eastAsia="Arial Narrow" w:hAnsi="Arial Narrow" w:cs="Arial Narrow"/>
          <w:sz w:val="22"/>
          <w:szCs w:val="22"/>
        </w:rPr>
        <w:t>jūgendstila</w:t>
      </w:r>
      <w:r>
        <w:rPr>
          <w:rFonts w:ascii="Arial Narrow" w:eastAsia="Arial Narrow" w:hAnsi="Arial Narrow" w:cs="Arial Narrow"/>
          <w:sz w:val="22"/>
          <w:szCs w:val="22"/>
        </w:rPr>
        <w:t xml:space="preserve"> apbūvi, šāda apbūve un plānojuma struktūra palīdz uzturēt pilsētas raksturu. Jauna ēka var tikt uzbūvēta tā, lai turpinātu vietas sajūtu, taču mūsdienīgā izpildījumā. Viņš iesaka būt piesardzīgiem, dalot vai apvienojot vēsturiskos zemesgabalus. Uzņēmēji bieži vēlas vienkāršot apbūvi, celt lielākus apjomus un darīt to ātrāk, lētāk un ienesīgāk, taču šāda pieeja var kaitēt kultūrvēsturiskajai videi. Viņš min Spānijas piemēru, kur</w:t>
      </w:r>
      <w:r w:rsidR="00704C99">
        <w:rPr>
          <w:rFonts w:ascii="Arial Narrow" w:eastAsia="Arial Narrow" w:hAnsi="Arial Narrow" w:cs="Arial Narrow"/>
          <w:sz w:val="22"/>
          <w:szCs w:val="22"/>
        </w:rPr>
        <w:t xml:space="preserve"> uzņēmēji</w:t>
      </w:r>
      <w:r>
        <w:rPr>
          <w:rFonts w:ascii="Arial Narrow" w:eastAsia="Arial Narrow" w:hAnsi="Arial Narrow" w:cs="Arial Narrow"/>
          <w:sz w:val="22"/>
          <w:szCs w:val="22"/>
        </w:rPr>
        <w:t xml:space="preserve"> ātri un lēti </w:t>
      </w:r>
      <w:r w:rsidR="00704C99">
        <w:rPr>
          <w:rFonts w:ascii="Arial Narrow" w:eastAsia="Arial Narrow" w:hAnsi="Arial Narrow" w:cs="Arial Narrow"/>
          <w:sz w:val="22"/>
          <w:szCs w:val="22"/>
        </w:rPr>
        <w:t>uzbūvē</w:t>
      </w:r>
      <w:r w:rsidR="00704C99">
        <w:rPr>
          <w:rFonts w:ascii="Arial Narrow" w:eastAsia="Arial Narrow" w:hAnsi="Arial Narrow" w:cs="Arial Narrow"/>
          <w:sz w:val="22"/>
          <w:szCs w:val="22"/>
        </w:rPr>
        <w:t>ja vidē neiederīgas ēkas</w:t>
      </w:r>
      <w:r>
        <w:rPr>
          <w:rFonts w:ascii="Arial Narrow" w:eastAsia="Arial Narrow" w:hAnsi="Arial Narrow" w:cs="Arial Narrow"/>
          <w:sz w:val="22"/>
          <w:szCs w:val="22"/>
        </w:rPr>
        <w:t xml:space="preserve">, </w:t>
      </w:r>
      <w:r w:rsidR="00704C99">
        <w:rPr>
          <w:rFonts w:ascii="Arial Narrow" w:eastAsia="Arial Narrow" w:hAnsi="Arial Narrow" w:cs="Arial Narrow"/>
          <w:sz w:val="22"/>
          <w:szCs w:val="22"/>
        </w:rPr>
        <w:t>nopelnīja un radīto problēmu risināšanu atstāja vietējo iedzīvotāju ziņā</w:t>
      </w:r>
      <w:r>
        <w:rPr>
          <w:rFonts w:ascii="Arial Narrow" w:eastAsia="Arial Narrow" w:hAnsi="Arial Narrow" w:cs="Arial Narrow"/>
          <w:sz w:val="22"/>
          <w:szCs w:val="22"/>
        </w:rPr>
        <w:t>. J. Dambis uzsver, ka RVC ir iekļauts UNESCO Pasaules mantojuma sarakstā, un līdz ar to tas ir pasaules līmeņa vērtība. Viņš uzskata, ka šāda diskusija var aizņemt daudz laika un ir nepieciešams tai rūpīgi sagatavoties.</w:t>
      </w:r>
    </w:p>
    <w:p w14:paraId="3E418BF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aicina analizēt RVC kartes ar kultūrvēsturiski vērtīgo apbūvi.</w:t>
      </w:r>
    </w:p>
    <w:p w14:paraId="73A42A1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atsaucas uz iepriekšminēto </w:t>
      </w:r>
      <w:proofErr w:type="spellStart"/>
      <w:r>
        <w:rPr>
          <w:rFonts w:ascii="Arial Narrow" w:eastAsia="Arial Narrow" w:hAnsi="Arial Narrow" w:cs="Arial Narrow"/>
          <w:sz w:val="22"/>
          <w:szCs w:val="22"/>
        </w:rPr>
        <w:t>I.Dāldera</w:t>
      </w:r>
      <w:proofErr w:type="spellEnd"/>
      <w:r>
        <w:rPr>
          <w:rFonts w:ascii="Arial Narrow" w:eastAsia="Arial Narrow" w:hAnsi="Arial Narrow" w:cs="Arial Narrow"/>
          <w:sz w:val="22"/>
          <w:szCs w:val="22"/>
        </w:rPr>
        <w:t xml:space="preserve"> viedokli un vaicā, vai tika minēti kādi konkrēti piemēri, kuri apliecina problēmas ar projekta attīstību kultūrvēsturiskā mantojuma aizsardzības dēļ.</w:t>
      </w:r>
    </w:p>
    <w:p w14:paraId="7BEFDBF7" w14:textId="4704E558"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 xml:space="preserve">J. Dambis skaidro, ka sanāksmē tika izteiktas bažas par to, ka </w:t>
      </w:r>
      <w:r w:rsidR="00704C99">
        <w:rPr>
          <w:rFonts w:ascii="Arial Narrow" w:eastAsia="Arial Narrow" w:hAnsi="Arial Narrow" w:cs="Arial Narrow"/>
          <w:sz w:val="22"/>
          <w:szCs w:val="22"/>
        </w:rPr>
        <w:t>uzņēmum</w:t>
      </w:r>
      <w:r w:rsidR="00704C99">
        <w:rPr>
          <w:rFonts w:ascii="Arial Narrow" w:eastAsia="Arial Narrow" w:hAnsi="Arial Narrow" w:cs="Arial Narrow"/>
          <w:sz w:val="22"/>
          <w:szCs w:val="22"/>
        </w:rPr>
        <w:t>am</w:t>
      </w:r>
      <w:r w:rsidR="00704C99">
        <w:rPr>
          <w:rFonts w:ascii="Arial Narrow" w:eastAsia="Arial Narrow" w:hAnsi="Arial Narrow" w:cs="Arial Narrow"/>
          <w:sz w:val="22"/>
          <w:szCs w:val="22"/>
        </w:rPr>
        <w:t xml:space="preserve"> </w:t>
      </w:r>
      <w:proofErr w:type="spellStart"/>
      <w:r w:rsidRPr="004F21EC">
        <w:rPr>
          <w:rFonts w:ascii="Arial Narrow" w:eastAsia="Arial Narrow" w:hAnsi="Arial Narrow" w:cs="Arial Narrow"/>
          <w:i/>
          <w:sz w:val="22"/>
          <w:szCs w:val="22"/>
        </w:rPr>
        <w:t>Linstow</w:t>
      </w:r>
      <w:proofErr w:type="spellEnd"/>
      <w:r w:rsidRPr="004F21EC">
        <w:rPr>
          <w:rFonts w:ascii="Arial Narrow" w:eastAsia="Arial Narrow" w:hAnsi="Arial Narrow" w:cs="Arial Narrow"/>
          <w:i/>
          <w:sz w:val="22"/>
          <w:szCs w:val="22"/>
        </w:rPr>
        <w:t xml:space="preserve"> </w:t>
      </w:r>
      <w:r>
        <w:rPr>
          <w:rFonts w:ascii="Arial Narrow" w:eastAsia="Arial Narrow" w:hAnsi="Arial Narrow" w:cs="Arial Narrow"/>
          <w:sz w:val="22"/>
          <w:szCs w:val="22"/>
        </w:rPr>
        <w:t>attīst</w:t>
      </w:r>
      <w:r w:rsidR="00704C99">
        <w:rPr>
          <w:rFonts w:ascii="Arial Narrow" w:eastAsia="Arial Narrow" w:hAnsi="Arial Narrow" w:cs="Arial Narrow"/>
          <w:sz w:val="22"/>
          <w:szCs w:val="22"/>
        </w:rPr>
        <w:t>ot</w:t>
      </w:r>
      <w:r>
        <w:rPr>
          <w:rFonts w:ascii="Arial Narrow" w:eastAsia="Arial Narrow" w:hAnsi="Arial Narrow" w:cs="Arial Narrow"/>
          <w:sz w:val="22"/>
          <w:szCs w:val="22"/>
        </w:rPr>
        <w:t xml:space="preserve"> projektu, izmaksas pieauga </w:t>
      </w:r>
      <w:proofErr w:type="spellStart"/>
      <w:r>
        <w:rPr>
          <w:rFonts w:ascii="Arial Narrow" w:eastAsia="Arial Narrow" w:hAnsi="Arial Narrow" w:cs="Arial Narrow"/>
          <w:sz w:val="22"/>
          <w:szCs w:val="22"/>
        </w:rPr>
        <w:t>pretugunsmūru</w:t>
      </w:r>
      <w:proofErr w:type="spellEnd"/>
      <w:r>
        <w:rPr>
          <w:rFonts w:ascii="Arial Narrow" w:eastAsia="Arial Narrow" w:hAnsi="Arial Narrow" w:cs="Arial Narrow"/>
          <w:sz w:val="22"/>
          <w:szCs w:val="22"/>
        </w:rPr>
        <w:t xml:space="preserve"> dēļ. </w:t>
      </w:r>
      <w:r w:rsidR="00704C99">
        <w:rPr>
          <w:rFonts w:ascii="Arial Narrow" w:eastAsia="Arial Narrow" w:hAnsi="Arial Narrow" w:cs="Arial Narrow"/>
          <w:sz w:val="22"/>
          <w:szCs w:val="22"/>
        </w:rPr>
        <w:t xml:space="preserve">Apbūves sadalījums ar pretuguns mūriem šobrīd ir saistīts ne tikai ar ugunsdrošību, bet </w:t>
      </w:r>
      <w:proofErr w:type="spellStart"/>
      <w:r w:rsidR="00704C99">
        <w:rPr>
          <w:rFonts w:ascii="Arial Narrow" w:eastAsia="Arial Narrow" w:hAnsi="Arial Narrow" w:cs="Arial Narrow"/>
          <w:sz w:val="22"/>
          <w:szCs w:val="22"/>
        </w:rPr>
        <w:t>p</w:t>
      </w:r>
      <w:r w:rsidR="00704C99">
        <w:rPr>
          <w:rFonts w:ascii="Arial Narrow" w:eastAsia="Arial Narrow" w:hAnsi="Arial Narrow" w:cs="Arial Narrow"/>
          <w:sz w:val="22"/>
          <w:szCs w:val="22"/>
        </w:rPr>
        <w:t>retugunsmūri</w:t>
      </w:r>
      <w:proofErr w:type="spellEnd"/>
      <w:r w:rsidR="00704C99">
        <w:rPr>
          <w:rFonts w:ascii="Arial Narrow" w:eastAsia="Arial Narrow" w:hAnsi="Arial Narrow" w:cs="Arial Narrow"/>
          <w:sz w:val="22"/>
          <w:szCs w:val="22"/>
        </w:rPr>
        <w:t xml:space="preserve"> </w:t>
      </w:r>
      <w:r>
        <w:rPr>
          <w:rFonts w:ascii="Arial Narrow" w:eastAsia="Arial Narrow" w:hAnsi="Arial Narrow" w:cs="Arial Narrow"/>
          <w:sz w:val="22"/>
          <w:szCs w:val="22"/>
        </w:rPr>
        <w:t>izceļ atsevišķu ēku atrašanās vietu apbūvē un neļauj veidot lielus vienlaidus apjomus. Dambis norāda, ka mūsdienu arhitektūra, kas respektē vēsturisko plānojumu un apbūvi, Eiropas vēsturiskajās pilsētās nav retums. Taču, ja tiktu radīts precedents, “maisam būs gals vaļā,” un tas varētu radīt negatīvas sekas.</w:t>
      </w:r>
    </w:p>
    <w:p w14:paraId="3BD69FA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uzskata, ka esošie ierobežojumi attīstītājiem nav pārāk skarbi, kā piemēru min dzelzceļa stacijas ēku, kuru atļāva uzbūvēt, neraugoties uz noliedzošo sabiedrības attieksmi un kritiku par rezultātu.</w:t>
      </w:r>
    </w:p>
    <w:p w14:paraId="33B8569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piebilst, ka sākotnēji projekts bija paredzēts vēl apjomīgāks un problemātiskāks. </w:t>
      </w:r>
      <w:proofErr w:type="spellStart"/>
      <w:r w:rsidRPr="004F21EC">
        <w:rPr>
          <w:rFonts w:ascii="Arial Narrow" w:eastAsia="Arial Narrow" w:hAnsi="Arial Narrow" w:cs="Arial Narrow"/>
          <w:i/>
          <w:sz w:val="22"/>
          <w:szCs w:val="22"/>
        </w:rPr>
        <w:t>Stockmann</w:t>
      </w:r>
      <w:proofErr w:type="spellEnd"/>
      <w:r>
        <w:rPr>
          <w:rFonts w:ascii="Arial Narrow" w:eastAsia="Arial Narrow" w:hAnsi="Arial Narrow" w:cs="Arial Narrow"/>
          <w:sz w:val="22"/>
          <w:szCs w:val="22"/>
        </w:rPr>
        <w:t xml:space="preserve"> tirdzniecības centru nosauc kā spilgtu piemēru plānojuma struktūras neievērošanai - sākotnēji vietā atradās divi atsevišķi vēsturiskie zemesgabali, kurus atdalīja kanāls, taču šobrīd esošā ēka tika uzcelta pāri kanālam, ignorējot vēsturisko dalījumu.</w:t>
      </w:r>
    </w:p>
    <w:p w14:paraId="41DE8EC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norāda, ka arhitekti no investoru puses nereti tiek uzskatīti par šķērsli projekta attīstībai, salīdzinot ar situāciju kaimiņvalstīs, kur investori biežāk respektē arhitektu idejas un kvalitatīvus arhitektūras piedāvājumus. Viņš uzsver, ka tieši šāda attieksme kavē ekonomisko attīstību, kas savukārt ilgtermiņā neveicina Rīgas attīstību. Salīdzinot ar situāciju Viļņā un Tallinā, Liepiņš secina, ka problēma varētu slēpties investoru nespējā plānot un piesaistīt nepieciešamās investīcijas.</w:t>
      </w:r>
    </w:p>
    <w:p w14:paraId="12197EA2"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uzskata, ka prasības un ierobežojumi Rīgā nav salīdzināmi ar, piemēram, ierobežojumiem Venēcijā, kur tiek ļoti stingri uzraudzīti attīstības projekti un prasības ir krietni augstākas. </w:t>
      </w:r>
    </w:p>
    <w:p w14:paraId="771BC1BF"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piemin apbūves noteikumus Kuldīgā, kur ierobežojumi izpaužas arī detaļu līmenī, stingri ierobežojot jauno apbūvi.</w:t>
      </w:r>
    </w:p>
    <w:p w14:paraId="7EE4C5BA" w14:textId="003E1C0B"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A. Kušķis pauž prieku par sarunas tematu, taču uzsver, ka jautājumu risināšanai nepieciešams laiks, un ātrus rezultātus sasniegt nav iespējams. Viņš norāda, ka problēmai jāmeklē samērīgs un saprātīgs risinājums. Ja nelielas izmaiņas kvartāla struktūrā nerada radikālas pārmaiņas, tās varētu pieļaut. Tomēr situācija prasa piesardzīgu pieeju, jo investori ir ieinteresēti, lai nebūtu nekādu ierobežojumu, tādē</w:t>
      </w:r>
      <w:r w:rsidR="004A6382">
        <w:rPr>
          <w:rFonts w:ascii="Arial Narrow" w:eastAsia="Arial Narrow" w:hAnsi="Arial Narrow" w:cs="Arial Narrow"/>
          <w:sz w:val="22"/>
          <w:szCs w:val="22"/>
        </w:rPr>
        <w:t>ļ</w:t>
      </w:r>
      <w:r>
        <w:rPr>
          <w:rFonts w:ascii="Arial Narrow" w:eastAsia="Arial Narrow" w:hAnsi="Arial Narrow" w:cs="Arial Narrow"/>
          <w:sz w:val="22"/>
          <w:szCs w:val="22"/>
        </w:rPr>
        <w:t xml:space="preserve"> jāmeklē būtiskākās lietas, kuru izmaiņas nedrīkst pieļaut.</w:t>
      </w:r>
    </w:p>
    <w:p w14:paraId="72054BCD" w14:textId="77777777" w:rsidR="00D47A03" w:rsidRDefault="00D47A03" w:rsidP="00D47A03">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B.Moļņika</w:t>
      </w:r>
      <w:proofErr w:type="spellEnd"/>
      <w:r>
        <w:rPr>
          <w:rFonts w:ascii="Arial Narrow" w:eastAsia="Arial Narrow" w:hAnsi="Arial Narrow" w:cs="Arial Narrow"/>
          <w:sz w:val="22"/>
          <w:szCs w:val="22"/>
        </w:rPr>
        <w:t xml:space="preserve"> klāsta, ka Rīgas pašvaldības aktivitāšu rezultātā norisinājušās sarunas ar Rīgas mēru, kurš lūdza komentēt RVC attīstību, saruna bija salīdzinoši efektīva, lai noskaidrotu pozīcijas un vienotos par to, kas ir atļauts vai aizliegts, kā arī apliecināja, ka UNESCO nav ieinteresēti vienīgi pilsētvides saglabāšanā un aizsardzībā, bet gan arī attīstībā. Piekrīt </w:t>
      </w:r>
      <w:proofErr w:type="spellStart"/>
      <w:r>
        <w:rPr>
          <w:rFonts w:ascii="Arial Narrow" w:eastAsia="Arial Narrow" w:hAnsi="Arial Narrow" w:cs="Arial Narrow"/>
          <w:sz w:val="22"/>
          <w:szCs w:val="22"/>
        </w:rPr>
        <w:t>J.Dambim</w:t>
      </w:r>
      <w:proofErr w:type="spellEnd"/>
      <w:r>
        <w:rPr>
          <w:rFonts w:ascii="Arial Narrow" w:eastAsia="Arial Narrow" w:hAnsi="Arial Narrow" w:cs="Arial Narrow"/>
          <w:sz w:val="22"/>
          <w:szCs w:val="22"/>
        </w:rPr>
        <w:t>, ka nepieciešama izvērstāka saruna par atbildībām un par lomām, lūdz RVC SAP biedrus izskatīt  ICOMOS vadlīnijas, kas izdotas par godu konvencijas kultūras un dabas mantojuma aizsardzības 70. gadadienai. Tajās ir precīza definīcija, kā tiek vērtēta ietekme, ko rada pilsētas attīstība uz vidi, sociālo iekļaušanu un ekonomiku. Pauž gatavību izveidot prezentāciju par UNESCO skatījumu uz konkrēto tēmu. Ikviena projekta veidotāji ir aicināti iepazīties ar informāciju un izmērīt potenciālo projekta ietekmi attiecībā pret īpašās nozīmes universālo vērtību. Min, ka no Rīgas pašvaldības puses līdz galam nav izprasti UNESCO sniegtie ieguvumi, fokusējoties tikai uz ierobežojumiem.</w:t>
      </w:r>
    </w:p>
    <w:p w14:paraId="0BE2710B"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P.Ratas</w:t>
      </w:r>
      <w:proofErr w:type="spellEnd"/>
      <w:r>
        <w:rPr>
          <w:rFonts w:ascii="Arial Narrow" w:eastAsia="Arial Narrow" w:hAnsi="Arial Narrow" w:cs="Arial Narrow"/>
          <w:sz w:val="22"/>
          <w:szCs w:val="22"/>
        </w:rPr>
        <w:t xml:space="preserve"> piekrīt </w:t>
      </w:r>
      <w:proofErr w:type="spellStart"/>
      <w:r>
        <w:rPr>
          <w:rFonts w:ascii="Arial Narrow" w:eastAsia="Arial Narrow" w:hAnsi="Arial Narrow" w:cs="Arial Narrow"/>
          <w:sz w:val="22"/>
          <w:szCs w:val="22"/>
        </w:rPr>
        <w:t>A.Kušķa</w:t>
      </w:r>
      <w:proofErr w:type="spellEnd"/>
      <w:r>
        <w:rPr>
          <w:rFonts w:ascii="Arial Narrow" w:eastAsia="Arial Narrow" w:hAnsi="Arial Narrow" w:cs="Arial Narrow"/>
          <w:sz w:val="22"/>
          <w:szCs w:val="22"/>
        </w:rPr>
        <w:t xml:space="preserve"> paustajam, ka jābūt samērīgiem ar savu nostāju, jāsaglabā pilsētas struktūra. Tai pat laikā aicina izveidot hierarhiju RVC teritorijas plānojumos - kas ir nozīmīgāk un kas mazāk nozīmīgi, varbūt pilsētas nomalē var būt nedaudz cita pieeja, nekā Vecrīgā un bulvāru lokā, atrast nianses. Pilsētas īpašuma struktūrā laika gaitā arī ir notikusi sava evolūcija. Apliecina, ka ir vērtības, kas ir fundamentāli jāsaglabā, piemēram, Vecrīgā, kara laikā zaudētas ielu apbūves frontes, ielu struktūras brīžiem arī ir jāatjauno. Iesaka rast samērīgu pieeju un RVC SAP izmantot kā vienu no mehānismiem, lai izvairītos no subjektīvisma dominances un ietekmes no investoru puses. Padomes būtība ir atklāta diskusija, kurā iespējams izvērtēt visus “par” un “pret”, izskatīt atsevišķus gadījumus. Min piemēru ar viesnīcu Kaļķu ielā, kuras risinājumā mēģināts imitēt vēsturiskos apjomus, kas tur ir atradušies, kā arī viesnīcu Tirgoņu ielā, kas uzliek zināmus ierobežojumus.</w:t>
      </w:r>
    </w:p>
    <w:p w14:paraId="0917650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atsaucas uz gadījumiem praksē, secinot, ka ir maz vēsturisko zemesgabalu, kas ir saglabājušies nemainīgi, daudz ko izjaucis padomju periods. Pretēji investoru bažām, nav jāsaglabā pilnīgi viss tādā veidā, kādā tas pastāv šobrīd, primāri jāraugās uz zemes gabaliem, kas ir ilgstoši pastāvējuši nemainīgi un veido vietas raksturu. NKMP eksperte pilsētplānošanā Inguna </w:t>
      </w:r>
      <w:proofErr w:type="spellStart"/>
      <w:r>
        <w:rPr>
          <w:rFonts w:ascii="Arial Narrow" w:eastAsia="Arial Narrow" w:hAnsi="Arial Narrow" w:cs="Arial Narrow"/>
          <w:sz w:val="22"/>
          <w:szCs w:val="22"/>
        </w:rPr>
        <w:t>Jekale</w:t>
      </w:r>
      <w:proofErr w:type="spellEnd"/>
      <w:r>
        <w:rPr>
          <w:rFonts w:ascii="Arial Narrow" w:eastAsia="Arial Narrow" w:hAnsi="Arial Narrow" w:cs="Arial Narrow"/>
          <w:sz w:val="22"/>
          <w:szCs w:val="22"/>
        </w:rPr>
        <w:t xml:space="preserve"> rūpīgi izskata un izanalizē katru situāciju, savukārt RVC SAP izskata projektus, bet tos neanalizē. Uzsver, ka nepieciešama ir katra gadījuma individuāla analīze. Turpina, ka ja atsakās no vēsturiskajiem zemes gabaliem, tad tie ar laiku izzudīs.</w:t>
      </w:r>
    </w:p>
    <w:p w14:paraId="618C6416"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A.Ancāne</w:t>
      </w:r>
      <w:proofErr w:type="spellEnd"/>
      <w:r>
        <w:rPr>
          <w:rFonts w:ascii="Arial Narrow" w:eastAsia="Arial Narrow" w:hAnsi="Arial Narrow" w:cs="Arial Narrow"/>
          <w:sz w:val="22"/>
          <w:szCs w:val="22"/>
        </w:rPr>
        <w:t xml:space="preserve"> skaidro, ka šādi raksturot situāciju ir kaitīgi un potenciāli bīstami, jo, piemēram, Vecrīgas kontekstā īpaši rūpīgi jāizvērtē vēsturisko zemesgabalu struktūra. Vecrīgai jau 13. gs. b. eksistēja savi būvnoteikumi, kā rezultātā, daudzviet viduslaiku zemesgabalu struktūra joprojām ir saglabājusies - zemes gabali, kas šķērso kvartālu, izejot no galvenās ielas uz aizmugurējo ielu. Tā ir unikāla situācija Eiropas mērogā -  plānojuma struktūra, kas daudzviet Vecrīgas kodolā ir saglabājusies un ir viens no pasaules kultūra mantojuma objekta universālo vērtību veidojošajiem elementiem. Tai pat laikā piebilst, ka ja ir būvniecības ieceres pilsētas perifērijā vai aizsardzības zonā, tad var izanalizēt konkrēto vietu, projektu un situāciju un nākt klajā ar risinājumu.</w:t>
      </w:r>
    </w:p>
    <w:p w14:paraId="61E87AF4"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A.Lapiņš</w:t>
      </w:r>
      <w:proofErr w:type="spellEnd"/>
      <w:r>
        <w:rPr>
          <w:rFonts w:ascii="Arial Narrow" w:eastAsia="Arial Narrow" w:hAnsi="Arial Narrow" w:cs="Arial Narrow"/>
          <w:sz w:val="22"/>
          <w:szCs w:val="22"/>
        </w:rPr>
        <w:t xml:space="preserve"> vaicā, vai ir iespējams </w:t>
      </w:r>
      <w:proofErr w:type="spellStart"/>
      <w:r>
        <w:rPr>
          <w:rFonts w:ascii="Arial Narrow" w:eastAsia="Arial Narrow" w:hAnsi="Arial Narrow" w:cs="Arial Narrow"/>
          <w:sz w:val="22"/>
          <w:szCs w:val="22"/>
        </w:rPr>
        <w:t>I.Dālderi</w:t>
      </w:r>
      <w:proofErr w:type="spellEnd"/>
      <w:r>
        <w:rPr>
          <w:rFonts w:ascii="Arial Narrow" w:eastAsia="Arial Narrow" w:hAnsi="Arial Narrow" w:cs="Arial Narrow"/>
          <w:sz w:val="22"/>
          <w:szCs w:val="22"/>
        </w:rPr>
        <w:t xml:space="preserve"> un </w:t>
      </w:r>
      <w:proofErr w:type="spellStart"/>
      <w:r>
        <w:rPr>
          <w:rFonts w:ascii="Arial Narrow" w:eastAsia="Arial Narrow" w:hAnsi="Arial Narrow" w:cs="Arial Narrow"/>
          <w:sz w:val="22"/>
          <w:szCs w:val="22"/>
        </w:rPr>
        <w:t>O.Burovu</w:t>
      </w:r>
      <w:proofErr w:type="spellEnd"/>
      <w:r>
        <w:rPr>
          <w:rFonts w:ascii="Arial Narrow" w:eastAsia="Arial Narrow" w:hAnsi="Arial Narrow" w:cs="Arial Narrow"/>
          <w:sz w:val="22"/>
          <w:szCs w:val="22"/>
        </w:rPr>
        <w:t xml:space="preserve"> uzaicināt uz diskusiju.</w:t>
      </w:r>
    </w:p>
    <w:p w14:paraId="2EC1D01D"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atgādina, ka </w:t>
      </w:r>
      <w:proofErr w:type="spellStart"/>
      <w:r>
        <w:rPr>
          <w:rFonts w:ascii="Arial Narrow" w:eastAsia="Arial Narrow" w:hAnsi="Arial Narrow" w:cs="Arial Narrow"/>
          <w:sz w:val="22"/>
          <w:szCs w:val="22"/>
        </w:rPr>
        <w:t>I.Dālderis</w:t>
      </w:r>
      <w:proofErr w:type="spellEnd"/>
      <w:r>
        <w:rPr>
          <w:rFonts w:ascii="Arial Narrow" w:eastAsia="Arial Narrow" w:hAnsi="Arial Narrow" w:cs="Arial Narrow"/>
          <w:sz w:val="22"/>
          <w:szCs w:val="22"/>
        </w:rPr>
        <w:t xml:space="preserve"> ir bijis Kultūras ministrs, kuram jāuzņemas daļa no atbildības.</w:t>
      </w:r>
    </w:p>
    <w:p w14:paraId="5C59AA78"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atbalsta ideju par atklātu un vaļsirdīgu diskusiju, kurā visām pusēm ir iespējams savstarpēji uzdot jautājumus.</w:t>
      </w:r>
    </w:p>
    <w:p w14:paraId="76EDB7CC"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skaidro, ka laikā, kad tika pieņemts Rīgas vēsturiskā centra saglabāšanas un aizsardzības likums, vairāki būvniecības ierosinājumi tika apturēti, tai skaitā daudzstāvu auto stāvvietas izbūve pie Latvijas Nacionālās Operas un augstceltne stacijas laukumā. Secina, ka ir vairāki investori, kuri orientējas uz attīstību, bet ne arhitektūras kvalitāti un neciena arhitektu darbu.</w:t>
      </w:r>
    </w:p>
    <w:p w14:paraId="18B11721"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R.Liepiņš</w:t>
      </w:r>
      <w:proofErr w:type="spellEnd"/>
      <w:r>
        <w:rPr>
          <w:rFonts w:ascii="Arial Narrow" w:eastAsia="Arial Narrow" w:hAnsi="Arial Narrow" w:cs="Arial Narrow"/>
          <w:sz w:val="22"/>
          <w:szCs w:val="22"/>
        </w:rPr>
        <w:t xml:space="preserve"> kā saistītu problēmu min lielu korporāciju izsludinātus konkursus, kuru žūrijā ir paši pasūtītāji, nepieaicinot nevienu arhitektu vai ekspertu.</w:t>
      </w:r>
    </w:p>
    <w:p w14:paraId="5CD116F1"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J.Dambis</w:t>
      </w:r>
      <w:proofErr w:type="spellEnd"/>
      <w:r>
        <w:rPr>
          <w:rFonts w:ascii="Arial Narrow" w:eastAsia="Arial Narrow" w:hAnsi="Arial Narrow" w:cs="Arial Narrow"/>
          <w:sz w:val="22"/>
          <w:szCs w:val="22"/>
        </w:rPr>
        <w:t xml:space="preserve"> aicina rīkot atsevišķu sēdi tēmas izskatīšanai, pēc iespējas plašākā RVC SAP dalībnieku lokā, un investoru pārstāvjus aicināt pievienoties aiznākamajai tēmas izskatīšanas sēdei.</w:t>
      </w:r>
    </w:p>
    <w:p w14:paraId="5C6A001A" w14:textId="77777777" w:rsidR="00B77FE5" w:rsidRDefault="0000116D">
      <w:pPr>
        <w:widowControl w:val="0"/>
        <w:spacing w:after="20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J.Asaris</w:t>
      </w:r>
      <w:proofErr w:type="spellEnd"/>
      <w:r>
        <w:rPr>
          <w:rFonts w:ascii="Arial Narrow" w:eastAsia="Arial Narrow" w:hAnsi="Arial Narrow" w:cs="Arial Narrow"/>
          <w:sz w:val="22"/>
          <w:szCs w:val="22"/>
        </w:rPr>
        <w:t xml:space="preserve"> aicina precizēt vēsturisko zemju jēdzienu, lai nejauktu to ar vēsturisko zemesgabalu jēdzienu.</w:t>
      </w:r>
    </w:p>
    <w:p w14:paraId="6992DC81" w14:textId="77777777" w:rsidR="00B77FE5" w:rsidRDefault="0000116D">
      <w:pPr>
        <w:widowControl w:val="0"/>
        <w:spacing w:after="200"/>
        <w:jc w:val="both"/>
        <w:rPr>
          <w:rFonts w:ascii="Arial Narrow" w:eastAsia="Arial Narrow" w:hAnsi="Arial Narrow" w:cs="Arial Narrow"/>
          <w:sz w:val="22"/>
          <w:szCs w:val="22"/>
        </w:rPr>
      </w:pPr>
      <w:r>
        <w:rPr>
          <w:rFonts w:ascii="Arial Narrow" w:eastAsia="Arial Narrow" w:hAnsi="Arial Narrow" w:cs="Arial Narrow"/>
          <w:sz w:val="22"/>
          <w:szCs w:val="22"/>
        </w:rPr>
        <w:t>RVC SAP locekļi vienojas tēmu izskatīt turpmākās RVC SAP sēdēs.</w:t>
      </w:r>
    </w:p>
    <w:p w14:paraId="422232C1" w14:textId="77777777" w:rsidR="00B77FE5" w:rsidRDefault="00B77FE5">
      <w:pPr>
        <w:widowControl w:val="0"/>
        <w:jc w:val="both"/>
        <w:rPr>
          <w:rFonts w:ascii="Arial Narrow" w:eastAsia="Arial Narrow" w:hAnsi="Arial Narrow" w:cs="Arial Narrow"/>
          <w:sz w:val="22"/>
          <w:szCs w:val="22"/>
        </w:rPr>
      </w:pPr>
    </w:p>
    <w:p w14:paraId="3501F38D" w14:textId="77777777" w:rsidR="00B77FE5" w:rsidRDefault="00B77FE5">
      <w:pPr>
        <w:widowControl w:val="0"/>
        <w:jc w:val="both"/>
        <w:rPr>
          <w:rFonts w:ascii="Arial Narrow" w:eastAsia="Arial Narrow" w:hAnsi="Arial Narrow" w:cs="Arial Narrow"/>
          <w:sz w:val="22"/>
          <w:szCs w:val="22"/>
        </w:rPr>
      </w:pPr>
    </w:p>
    <w:p w14:paraId="26E92F1B" w14:textId="77777777" w:rsidR="00B77FE5" w:rsidRDefault="00B77FE5">
      <w:pPr>
        <w:widowControl w:val="0"/>
        <w:jc w:val="both"/>
        <w:rPr>
          <w:rFonts w:ascii="Arial Narrow" w:eastAsia="Arial Narrow" w:hAnsi="Arial Narrow" w:cs="Arial Narrow"/>
          <w:sz w:val="22"/>
          <w:szCs w:val="22"/>
        </w:rPr>
      </w:pPr>
    </w:p>
    <w:p w14:paraId="6FFA830B" w14:textId="77777777" w:rsidR="00B77FE5" w:rsidRDefault="00B77FE5">
      <w:pPr>
        <w:widowControl w:val="0"/>
        <w:jc w:val="both"/>
        <w:rPr>
          <w:rFonts w:ascii="Arial Narrow" w:eastAsia="Arial Narrow" w:hAnsi="Arial Narrow" w:cs="Arial Narrow"/>
          <w:sz w:val="22"/>
          <w:szCs w:val="22"/>
        </w:rPr>
      </w:pPr>
    </w:p>
    <w:p w14:paraId="78821F86" w14:textId="77777777" w:rsidR="00B77FE5" w:rsidRDefault="00B77FE5">
      <w:pPr>
        <w:widowControl w:val="0"/>
        <w:jc w:val="both"/>
        <w:rPr>
          <w:rFonts w:ascii="Arial Narrow" w:eastAsia="Arial Narrow" w:hAnsi="Arial Narrow" w:cs="Arial Narrow"/>
          <w:sz w:val="22"/>
          <w:szCs w:val="22"/>
        </w:rPr>
      </w:pPr>
    </w:p>
    <w:p w14:paraId="3300527D" w14:textId="77777777" w:rsidR="00B77FE5" w:rsidRDefault="00B77FE5">
      <w:pPr>
        <w:widowControl w:val="0"/>
        <w:jc w:val="both"/>
        <w:rPr>
          <w:rFonts w:ascii="Arial Narrow" w:eastAsia="Arial Narrow" w:hAnsi="Arial Narrow" w:cs="Arial Narrow"/>
          <w:sz w:val="22"/>
          <w:szCs w:val="22"/>
        </w:rPr>
      </w:pPr>
    </w:p>
    <w:p w14:paraId="2E695429" w14:textId="77777777" w:rsidR="00B77FE5" w:rsidRDefault="00B77FE5">
      <w:pPr>
        <w:widowControl w:val="0"/>
        <w:jc w:val="both"/>
        <w:rPr>
          <w:rFonts w:ascii="Arial Narrow" w:eastAsia="Arial Narrow" w:hAnsi="Arial Narrow" w:cs="Arial Narrow"/>
          <w:sz w:val="22"/>
          <w:szCs w:val="22"/>
        </w:rPr>
      </w:pPr>
    </w:p>
    <w:p w14:paraId="19CE7F11" w14:textId="4C8848A7" w:rsidR="00B77FE5" w:rsidRDefault="0000116D">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 xml:space="preserve">Sēdi slēdz plkst. </w:t>
      </w:r>
      <w:r w:rsidR="00214B23">
        <w:rPr>
          <w:rFonts w:ascii="Arial Narrow" w:eastAsia="Arial Narrow" w:hAnsi="Arial Narrow" w:cs="Arial Narrow"/>
          <w:sz w:val="22"/>
          <w:szCs w:val="22"/>
        </w:rPr>
        <w:t>17:2</w:t>
      </w:r>
      <w:r w:rsidR="00B562BD">
        <w:rPr>
          <w:rFonts w:ascii="Arial Narrow" w:eastAsia="Arial Narrow" w:hAnsi="Arial Narrow" w:cs="Arial Narrow"/>
          <w:sz w:val="22"/>
          <w:szCs w:val="22"/>
        </w:rPr>
        <w:t>4</w:t>
      </w:r>
    </w:p>
    <w:p w14:paraId="21ED5E4F" w14:textId="77777777" w:rsidR="00B77FE5" w:rsidRDefault="00B77FE5">
      <w:pPr>
        <w:widowControl w:val="0"/>
        <w:jc w:val="both"/>
        <w:rPr>
          <w:rFonts w:ascii="Arial Narrow" w:eastAsia="Arial Narrow" w:hAnsi="Arial Narrow" w:cs="Arial Narrow"/>
          <w:sz w:val="22"/>
          <w:szCs w:val="22"/>
        </w:rPr>
      </w:pPr>
    </w:p>
    <w:p w14:paraId="2A47B9D8" w14:textId="77777777" w:rsidR="00B77FE5" w:rsidRDefault="0000116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Sēdi vadīja:</w:t>
      </w:r>
      <w:r>
        <w:rPr>
          <w:rFonts w:ascii="Arial Narrow" w:eastAsia="Arial Narrow" w:hAnsi="Arial Narrow" w:cs="Arial Narrow"/>
          <w:color w:val="000000"/>
          <w:sz w:val="22"/>
          <w:szCs w:val="22"/>
        </w:rPr>
        <w:tab/>
        <w:t xml:space="preserve">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A.Lapiņš</w:t>
      </w:r>
      <w:proofErr w:type="spellEnd"/>
    </w:p>
    <w:p w14:paraId="1CB14F57" w14:textId="77777777" w:rsidR="00B77FE5" w:rsidRDefault="00B77FE5">
      <w:pPr>
        <w:pBdr>
          <w:top w:val="nil"/>
          <w:left w:val="nil"/>
          <w:bottom w:val="nil"/>
          <w:right w:val="nil"/>
          <w:between w:val="nil"/>
        </w:pBdr>
        <w:rPr>
          <w:rFonts w:ascii="Arial Narrow" w:eastAsia="Arial Narrow" w:hAnsi="Arial Narrow" w:cs="Arial Narrow"/>
          <w:sz w:val="22"/>
          <w:szCs w:val="22"/>
        </w:rPr>
      </w:pPr>
    </w:p>
    <w:p w14:paraId="593D751A" w14:textId="053BF523" w:rsidR="00B77FE5" w:rsidRDefault="0000116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bookmarkStart w:id="1" w:name="_GoBack"/>
      <w:bookmarkEnd w:id="1"/>
    </w:p>
    <w:p w14:paraId="6837E434" w14:textId="77777777" w:rsidR="00B562BD" w:rsidRDefault="00B562BD">
      <w:pPr>
        <w:pBdr>
          <w:top w:val="nil"/>
          <w:left w:val="nil"/>
          <w:bottom w:val="nil"/>
          <w:right w:val="nil"/>
          <w:between w:val="nil"/>
        </w:pBdr>
        <w:rPr>
          <w:rFonts w:ascii="Arial Narrow" w:eastAsia="Arial Narrow" w:hAnsi="Arial Narrow" w:cs="Arial Narrow"/>
          <w:color w:val="000000"/>
          <w:sz w:val="22"/>
          <w:szCs w:val="22"/>
        </w:rPr>
      </w:pPr>
    </w:p>
    <w:p w14:paraId="4E38D198" w14:textId="55A30638" w:rsidR="00B77FE5" w:rsidRDefault="0000116D">
      <w:pPr>
        <w:pBdr>
          <w:top w:val="nil"/>
          <w:left w:val="nil"/>
          <w:bottom w:val="nil"/>
          <w:right w:val="nil"/>
          <w:between w:val="nil"/>
        </w:pBdr>
        <w:spacing w:line="480" w:lineRule="auto"/>
        <w:rPr>
          <w:rFonts w:ascii="Arial Narrow" w:eastAsia="Arial Narrow" w:hAnsi="Arial Narrow" w:cs="Arial Narrow"/>
          <w:sz w:val="22"/>
          <w:szCs w:val="22"/>
        </w:rPr>
      </w:pPr>
      <w:r>
        <w:rPr>
          <w:rFonts w:ascii="Arial Narrow" w:eastAsia="Arial Narrow" w:hAnsi="Arial Narrow" w:cs="Arial Narrow"/>
          <w:color w:val="000000"/>
          <w:sz w:val="22"/>
          <w:szCs w:val="22"/>
        </w:rPr>
        <w:t>Sēdē piedalījās:</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sidR="00B562BD">
        <w:rPr>
          <w:rFonts w:ascii="Arial Narrow" w:eastAsia="Arial Narrow" w:hAnsi="Arial Narrow" w:cs="Arial Narrow"/>
          <w:color w:val="000000"/>
          <w:sz w:val="22"/>
          <w:szCs w:val="22"/>
        </w:rPr>
        <w:tab/>
      </w:r>
      <w:proofErr w:type="spellStart"/>
      <w:r>
        <w:rPr>
          <w:rFonts w:ascii="Arial Narrow" w:eastAsia="Arial Narrow" w:hAnsi="Arial Narrow" w:cs="Arial Narrow"/>
          <w:sz w:val="22"/>
          <w:szCs w:val="22"/>
        </w:rPr>
        <w:t>A.Kušķis</w:t>
      </w:r>
      <w:proofErr w:type="spellEnd"/>
    </w:p>
    <w:p w14:paraId="74CDA090"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0F95A72E" w14:textId="77777777" w:rsidR="00B77FE5" w:rsidRDefault="0000116D">
      <w:pPr>
        <w:pBdr>
          <w:top w:val="nil"/>
          <w:left w:val="nil"/>
          <w:bottom w:val="nil"/>
          <w:right w:val="nil"/>
          <w:between w:val="nil"/>
        </w:pBdr>
        <w:spacing w:line="480" w:lineRule="auto"/>
        <w:rPr>
          <w:rFonts w:ascii="Arial Narrow" w:eastAsia="Arial Narrow" w:hAnsi="Arial Narrow" w:cs="Arial Narrow"/>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sz w:val="22"/>
          <w:szCs w:val="22"/>
        </w:rPr>
        <w:t>P.Ratas</w:t>
      </w:r>
      <w:proofErr w:type="spellEnd"/>
    </w:p>
    <w:p w14:paraId="7B3B54B7"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2E2DFBD9" w14:textId="77777777" w:rsidR="00B77FE5" w:rsidRDefault="0000116D">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color w:val="000000"/>
          <w:sz w:val="22"/>
          <w:szCs w:val="22"/>
        </w:rPr>
        <w:t>J.Dambis</w:t>
      </w:r>
      <w:proofErr w:type="spellEnd"/>
    </w:p>
    <w:p w14:paraId="352387FA"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2F245AFD" w14:textId="77777777" w:rsidR="00B77FE5" w:rsidRDefault="0000116D">
      <w:pPr>
        <w:pBdr>
          <w:top w:val="nil"/>
          <w:left w:val="nil"/>
          <w:bottom w:val="nil"/>
          <w:right w:val="nil"/>
          <w:between w:val="nil"/>
        </w:pBdr>
        <w:spacing w:line="480" w:lineRule="auto"/>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roofErr w:type="spellStart"/>
      <w:r>
        <w:rPr>
          <w:rFonts w:ascii="Arial Narrow" w:eastAsia="Arial Narrow" w:hAnsi="Arial Narrow" w:cs="Arial Narrow"/>
          <w:sz w:val="22"/>
          <w:szCs w:val="22"/>
        </w:rPr>
        <w:t>A.Ancāne</w:t>
      </w:r>
      <w:proofErr w:type="spellEnd"/>
    </w:p>
    <w:p w14:paraId="20C3553C"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00A9908E" w14:textId="77777777" w:rsidR="00B77FE5" w:rsidRDefault="0000116D">
      <w:pPr>
        <w:pBdr>
          <w:top w:val="nil"/>
          <w:left w:val="nil"/>
          <w:bottom w:val="nil"/>
          <w:right w:val="nil"/>
          <w:between w:val="nil"/>
        </w:pBdr>
        <w:spacing w:line="480" w:lineRule="auto"/>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roofErr w:type="spellStart"/>
      <w:r>
        <w:rPr>
          <w:rFonts w:ascii="Arial Narrow" w:eastAsia="Arial Narrow" w:hAnsi="Arial Narrow" w:cs="Arial Narrow"/>
          <w:sz w:val="22"/>
          <w:szCs w:val="22"/>
        </w:rPr>
        <w:t>J.Asaris</w:t>
      </w:r>
      <w:proofErr w:type="spellEnd"/>
    </w:p>
    <w:p w14:paraId="041B3C14"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23DC905A" w14:textId="77777777" w:rsidR="00B77FE5" w:rsidRDefault="0000116D">
      <w:pPr>
        <w:pBdr>
          <w:top w:val="nil"/>
          <w:left w:val="nil"/>
          <w:bottom w:val="nil"/>
          <w:right w:val="nil"/>
          <w:between w:val="nil"/>
        </w:pBdr>
        <w:spacing w:line="480" w:lineRule="auto"/>
        <w:ind w:left="6480" w:firstLine="720"/>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R.Liepiņš</w:t>
      </w:r>
      <w:proofErr w:type="spellEnd"/>
    </w:p>
    <w:p w14:paraId="5F9A9DCD" w14:textId="77777777" w:rsidR="00B77FE5" w:rsidRDefault="00B77FE5">
      <w:pPr>
        <w:pBdr>
          <w:top w:val="nil"/>
          <w:left w:val="nil"/>
          <w:bottom w:val="nil"/>
          <w:right w:val="nil"/>
          <w:between w:val="nil"/>
        </w:pBdr>
        <w:spacing w:line="480" w:lineRule="auto"/>
        <w:ind w:left="6480" w:firstLine="720"/>
        <w:rPr>
          <w:rFonts w:ascii="Arial Narrow" w:eastAsia="Arial Narrow" w:hAnsi="Arial Narrow" w:cs="Arial Narrow"/>
          <w:sz w:val="22"/>
          <w:szCs w:val="22"/>
        </w:rPr>
      </w:pPr>
    </w:p>
    <w:p w14:paraId="49A49880" w14:textId="77777777" w:rsidR="00B77FE5" w:rsidRDefault="0000116D">
      <w:pPr>
        <w:pBdr>
          <w:top w:val="nil"/>
          <w:left w:val="nil"/>
          <w:bottom w:val="nil"/>
          <w:right w:val="nil"/>
          <w:between w:val="nil"/>
        </w:pBdr>
        <w:spacing w:line="480" w:lineRule="auto"/>
        <w:rPr>
          <w:rFonts w:ascii="Arial Narrow" w:eastAsia="Arial Narrow" w:hAnsi="Arial Narrow" w:cs="Arial Narrow"/>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roofErr w:type="spellStart"/>
      <w:r>
        <w:rPr>
          <w:rFonts w:ascii="Arial Narrow" w:eastAsia="Arial Narrow" w:hAnsi="Arial Narrow" w:cs="Arial Narrow"/>
          <w:sz w:val="22"/>
          <w:szCs w:val="22"/>
        </w:rPr>
        <w:t>B.Moļņika</w:t>
      </w:r>
      <w:proofErr w:type="spellEnd"/>
    </w:p>
    <w:p w14:paraId="4A7B528C" w14:textId="77777777" w:rsidR="00B77FE5" w:rsidRDefault="00B77FE5">
      <w:pPr>
        <w:pBdr>
          <w:top w:val="nil"/>
          <w:left w:val="nil"/>
          <w:bottom w:val="nil"/>
          <w:right w:val="nil"/>
          <w:between w:val="nil"/>
        </w:pBdr>
        <w:spacing w:line="480" w:lineRule="auto"/>
        <w:rPr>
          <w:rFonts w:ascii="Arial Narrow" w:eastAsia="Arial Narrow" w:hAnsi="Arial Narrow" w:cs="Arial Narrow"/>
          <w:sz w:val="22"/>
          <w:szCs w:val="22"/>
        </w:rPr>
      </w:pPr>
    </w:p>
    <w:p w14:paraId="781A9BD9" w14:textId="77777777" w:rsidR="00B77FE5" w:rsidRDefault="0000116D">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D.Pētersone</w:t>
      </w:r>
      <w:proofErr w:type="spellEnd"/>
      <w:r>
        <w:rPr>
          <w:rFonts w:ascii="Arial Narrow" w:eastAsia="Arial Narrow" w:hAnsi="Arial Narrow" w:cs="Arial Narrow"/>
          <w:sz w:val="22"/>
          <w:szCs w:val="22"/>
        </w:rPr>
        <w:t xml:space="preserve"> (attālināti)</w:t>
      </w:r>
    </w:p>
    <w:p w14:paraId="2FD9CF9D" w14:textId="77777777" w:rsidR="00B77FE5" w:rsidRDefault="0000116D">
      <w:pPr>
        <w:pBdr>
          <w:top w:val="nil"/>
          <w:left w:val="nil"/>
          <w:bottom w:val="nil"/>
          <w:right w:val="nil"/>
          <w:between w:val="nil"/>
        </w:pBdr>
        <w:spacing w:line="480" w:lineRule="auto"/>
        <w:ind w:left="720"/>
        <w:rPr>
          <w:rFonts w:ascii="Arial Narrow" w:eastAsia="Arial Narrow" w:hAnsi="Arial Narrow" w:cs="Arial Narrow"/>
          <w:color w:val="000000"/>
          <w:sz w:val="22"/>
          <w:szCs w:val="22"/>
        </w:rPr>
      </w:pPr>
      <w:bookmarkStart w:id="2" w:name="_30j0zll" w:colFirst="0" w:colLast="0"/>
      <w:bookmarkEnd w:id="2"/>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51FE9692" w14:textId="77777777" w:rsidR="00B77FE5" w:rsidRDefault="0000116D">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2EE34564" w14:textId="77777777" w:rsidR="00B77FE5" w:rsidRDefault="0000116D">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p>
    <w:p w14:paraId="5FE9EBD0" w14:textId="77777777" w:rsidR="00B77FE5" w:rsidRPr="00411473" w:rsidRDefault="0000116D" w:rsidP="00411473">
      <w:pPr>
        <w:pBdr>
          <w:top w:val="nil"/>
          <w:left w:val="nil"/>
          <w:bottom w:val="nil"/>
          <w:right w:val="nil"/>
          <w:between w:val="nil"/>
        </w:pBdr>
        <w:spacing w:line="480" w:lineRule="auto"/>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Sēdi protokolēja:   </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proofErr w:type="spellStart"/>
      <w:r>
        <w:rPr>
          <w:rFonts w:ascii="Arial Narrow" w:eastAsia="Arial Narrow" w:hAnsi="Arial Narrow" w:cs="Arial Narrow"/>
          <w:color w:val="000000"/>
          <w:sz w:val="22"/>
          <w:szCs w:val="22"/>
        </w:rPr>
        <w:t>D.Stuce</w:t>
      </w:r>
      <w:proofErr w:type="spellEnd"/>
    </w:p>
    <w:sectPr w:rsidR="00B77FE5" w:rsidRPr="0041147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B2B31" w16cex:dateUtc="2024-08-29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24E11" w16cid:durableId="2A7B2B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22762" w14:textId="77777777" w:rsidR="00EA1EB8" w:rsidRDefault="00EA1EB8">
      <w:r>
        <w:separator/>
      </w:r>
    </w:p>
  </w:endnote>
  <w:endnote w:type="continuationSeparator" w:id="0">
    <w:p w14:paraId="73950082" w14:textId="77777777" w:rsidR="00EA1EB8" w:rsidRDefault="00EA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9F75" w14:textId="77777777" w:rsidR="00B77FE5" w:rsidRDefault="00B77F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653E" w14:textId="09C683B9" w:rsidR="00B77FE5" w:rsidRDefault="0000116D">
    <w:pPr>
      <w:pBdr>
        <w:top w:val="nil"/>
        <w:left w:val="nil"/>
        <w:bottom w:val="nil"/>
        <w:right w:val="nil"/>
        <w:between w:val="nil"/>
      </w:pBdr>
      <w:tabs>
        <w:tab w:val="center" w:pos="4513"/>
        <w:tab w:val="right" w:pos="9026"/>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B562BD">
      <w:rPr>
        <w:rFonts w:ascii="Arial Narrow" w:eastAsia="Arial Narrow" w:hAnsi="Arial Narrow" w:cs="Arial Narrow"/>
        <w:noProof/>
        <w:color w:val="000000"/>
      </w:rPr>
      <w:t>16</w:t>
    </w:r>
    <w:r>
      <w:rPr>
        <w:rFonts w:ascii="Arial Narrow" w:eastAsia="Arial Narrow" w:hAnsi="Arial Narrow" w:cs="Arial Narrow"/>
        <w:color w:val="000000"/>
      </w:rPr>
      <w:fldChar w:fldCharType="end"/>
    </w:r>
  </w:p>
  <w:p w14:paraId="3BD90697" w14:textId="77777777" w:rsidR="00B77FE5" w:rsidRDefault="00B77FE5">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A421" w14:textId="77777777" w:rsidR="00B77FE5" w:rsidRDefault="00B77F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FB931" w14:textId="77777777" w:rsidR="00EA1EB8" w:rsidRDefault="00EA1EB8">
      <w:r>
        <w:separator/>
      </w:r>
    </w:p>
  </w:footnote>
  <w:footnote w:type="continuationSeparator" w:id="0">
    <w:p w14:paraId="7B4DC0F5" w14:textId="77777777" w:rsidR="00EA1EB8" w:rsidRDefault="00EA1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0E5B" w14:textId="77777777" w:rsidR="00B77FE5" w:rsidRDefault="00B77F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DE42" w14:textId="77777777" w:rsidR="00B77FE5" w:rsidRDefault="00B77F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7E0F" w14:textId="77777777" w:rsidR="00B77FE5" w:rsidRDefault="00B77F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comment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5"/>
    <w:rsid w:val="0000116D"/>
    <w:rsid w:val="00146D33"/>
    <w:rsid w:val="00155EB8"/>
    <w:rsid w:val="00214B23"/>
    <w:rsid w:val="00264D8B"/>
    <w:rsid w:val="002A4364"/>
    <w:rsid w:val="002C3B53"/>
    <w:rsid w:val="00411473"/>
    <w:rsid w:val="004A6382"/>
    <w:rsid w:val="004F21EC"/>
    <w:rsid w:val="00592F67"/>
    <w:rsid w:val="006256A9"/>
    <w:rsid w:val="00704C99"/>
    <w:rsid w:val="00897EAD"/>
    <w:rsid w:val="008A0933"/>
    <w:rsid w:val="009A40A1"/>
    <w:rsid w:val="00B562BD"/>
    <w:rsid w:val="00B77FE5"/>
    <w:rsid w:val="00C441DD"/>
    <w:rsid w:val="00C46DA3"/>
    <w:rsid w:val="00C738E8"/>
    <w:rsid w:val="00C77B35"/>
    <w:rsid w:val="00CB7C7B"/>
    <w:rsid w:val="00D47A03"/>
    <w:rsid w:val="00EA1E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E468"/>
  <w15:docId w15:val="{9DCDE684-D894-4F37-B5C9-2B682591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spacing w:before="240" w:after="60"/>
      <w:outlineLvl w:val="0"/>
    </w:pPr>
    <w:rPr>
      <w:rFonts w:ascii="Calibri" w:eastAsia="Calibri" w:hAnsi="Calibri" w:cs="Calibri"/>
      <w:b/>
      <w:sz w:val="32"/>
      <w:szCs w:val="32"/>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paragraph" w:styleId="Prskatjums">
    <w:name w:val="Revision"/>
    <w:hidden/>
    <w:uiPriority w:val="99"/>
    <w:semiHidden/>
    <w:rsid w:val="009A40A1"/>
  </w:style>
  <w:style w:type="character" w:styleId="Komentraatsauce">
    <w:name w:val="annotation reference"/>
    <w:basedOn w:val="Noklusjumarindkopasfonts"/>
    <w:uiPriority w:val="99"/>
    <w:semiHidden/>
    <w:unhideWhenUsed/>
    <w:rsid w:val="00C77B35"/>
    <w:rPr>
      <w:sz w:val="16"/>
      <w:szCs w:val="16"/>
    </w:rPr>
  </w:style>
  <w:style w:type="paragraph" w:styleId="Komentrateksts">
    <w:name w:val="annotation text"/>
    <w:basedOn w:val="Parasts"/>
    <w:link w:val="KomentratekstsRakstz"/>
    <w:uiPriority w:val="99"/>
    <w:unhideWhenUsed/>
    <w:rsid w:val="00C77B35"/>
    <w:rPr>
      <w:sz w:val="20"/>
      <w:szCs w:val="20"/>
    </w:rPr>
  </w:style>
  <w:style w:type="character" w:customStyle="1" w:styleId="KomentratekstsRakstz">
    <w:name w:val="Komentāra teksts Rakstz."/>
    <w:basedOn w:val="Noklusjumarindkopasfonts"/>
    <w:link w:val="Komentrateksts"/>
    <w:uiPriority w:val="99"/>
    <w:rsid w:val="00C77B35"/>
    <w:rPr>
      <w:sz w:val="20"/>
      <w:szCs w:val="20"/>
    </w:rPr>
  </w:style>
  <w:style w:type="paragraph" w:styleId="Komentratma">
    <w:name w:val="annotation subject"/>
    <w:basedOn w:val="Komentrateksts"/>
    <w:next w:val="Komentrateksts"/>
    <w:link w:val="KomentratmaRakstz"/>
    <w:uiPriority w:val="99"/>
    <w:semiHidden/>
    <w:unhideWhenUsed/>
    <w:rsid w:val="00C77B35"/>
    <w:rPr>
      <w:b/>
      <w:bCs/>
    </w:rPr>
  </w:style>
  <w:style w:type="character" w:customStyle="1" w:styleId="KomentratmaRakstz">
    <w:name w:val="Komentāra tēma Rakstz."/>
    <w:basedOn w:val="KomentratekstsRakstz"/>
    <w:link w:val="Komentratma"/>
    <w:uiPriority w:val="99"/>
    <w:semiHidden/>
    <w:rsid w:val="00C77B35"/>
    <w:rPr>
      <w:b/>
      <w:bCs/>
      <w:sz w:val="20"/>
      <w:szCs w:val="20"/>
    </w:rPr>
  </w:style>
  <w:style w:type="paragraph" w:styleId="Balonteksts">
    <w:name w:val="Balloon Text"/>
    <w:basedOn w:val="Parasts"/>
    <w:link w:val="BalontekstsRakstz"/>
    <w:uiPriority w:val="99"/>
    <w:semiHidden/>
    <w:unhideWhenUsed/>
    <w:rsid w:val="00C738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73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0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35979</Words>
  <Characters>20509</Characters>
  <Application>Microsoft Office Word</Application>
  <DocSecurity>0</DocSecurity>
  <Lines>170</Lines>
  <Paragraphs>112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Kušķis</dc:creator>
  <cp:lastModifiedBy>Dana Stuce</cp:lastModifiedBy>
  <cp:revision>12</cp:revision>
  <dcterms:created xsi:type="dcterms:W3CDTF">2024-08-29T13:33:00Z</dcterms:created>
  <dcterms:modified xsi:type="dcterms:W3CDTF">2024-09-11T13:17:00Z</dcterms:modified>
</cp:coreProperties>
</file>