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2AD37B2F"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Pr>
          <w:rFonts w:ascii="Arial Narrow" w:hAnsi="Arial Narrow"/>
          <w:sz w:val="22"/>
          <w:szCs w:val="22"/>
        </w:rPr>
        <w:t xml:space="preserve"> </w:t>
      </w:r>
      <w:r w:rsidR="007D7CD8">
        <w:rPr>
          <w:rFonts w:ascii="Arial Narrow" w:hAnsi="Arial Narrow"/>
          <w:sz w:val="22"/>
          <w:szCs w:val="22"/>
        </w:rPr>
        <w:t>29</w:t>
      </w:r>
      <w:r w:rsidR="00C06F1E">
        <w:rPr>
          <w:rFonts w:ascii="Arial Narrow" w:hAnsi="Arial Narrow"/>
          <w:sz w:val="22"/>
          <w:szCs w:val="22"/>
        </w:rPr>
        <w:t xml:space="preserve">. </w:t>
      </w:r>
      <w:r w:rsidR="007D7CD8">
        <w:rPr>
          <w:rFonts w:ascii="Arial Narrow" w:hAnsi="Arial Narrow"/>
          <w:sz w:val="22"/>
          <w:szCs w:val="22"/>
        </w:rPr>
        <w:t>janvārī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78FBB2B2" w:rsidR="004558F9" w:rsidRPr="00FF56F8" w:rsidRDefault="00CF3B51" w:rsidP="004558F9">
      <w:pPr>
        <w:jc w:val="center"/>
        <w:rPr>
          <w:rFonts w:ascii="Arial Narrow" w:hAnsi="Arial Narrow"/>
          <w:b/>
          <w:sz w:val="22"/>
          <w:szCs w:val="22"/>
        </w:rPr>
      </w:pPr>
      <w:r>
        <w:rPr>
          <w:rFonts w:ascii="Arial Narrow" w:hAnsi="Arial Narrow"/>
          <w:b/>
          <w:sz w:val="22"/>
          <w:szCs w:val="22"/>
        </w:rPr>
        <w:t>44</w:t>
      </w:r>
      <w:r w:rsidR="007D7CD8">
        <w:rPr>
          <w:rFonts w:ascii="Arial Narrow" w:hAnsi="Arial Narrow"/>
          <w:b/>
          <w:sz w:val="22"/>
          <w:szCs w:val="22"/>
        </w:rPr>
        <w:t>5</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390A6E30"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7F4481">
              <w:rPr>
                <w:rFonts w:ascii="Arial Narrow" w:hAnsi="Arial Narrow"/>
                <w:sz w:val="22"/>
                <w:szCs w:val="22"/>
              </w:rPr>
              <w:t xml:space="preserve"> B. Moļņika,</w:t>
            </w:r>
            <w:r w:rsidR="00B6451D">
              <w:rPr>
                <w:rFonts w:ascii="Arial Narrow" w:hAnsi="Arial Narrow"/>
                <w:sz w:val="22"/>
                <w:szCs w:val="22"/>
              </w:rPr>
              <w:t xml:space="preserve"> D. Pētersone (attālināti),</w:t>
            </w:r>
            <w:r w:rsidR="005E3108">
              <w:rPr>
                <w:rFonts w:ascii="Arial Narrow" w:hAnsi="Arial Narrow"/>
                <w:sz w:val="22"/>
                <w:szCs w:val="22"/>
              </w:rPr>
              <w:t xml:space="preserve"> </w:t>
            </w:r>
          </w:p>
          <w:p w14:paraId="59DBFB77" w14:textId="77777777" w:rsidR="005C4B61" w:rsidRDefault="005C4B61" w:rsidP="001314D7">
            <w:pPr>
              <w:jc w:val="both"/>
              <w:rPr>
                <w:rFonts w:ascii="Arial Narrow" w:hAnsi="Arial Narrow"/>
                <w:sz w:val="22"/>
                <w:szCs w:val="22"/>
              </w:rPr>
            </w:pPr>
          </w:p>
          <w:p w14:paraId="7467BB07" w14:textId="399F9A9A" w:rsidR="00B653F5" w:rsidRDefault="00B653F5" w:rsidP="001314D7">
            <w:pPr>
              <w:jc w:val="both"/>
              <w:rPr>
                <w:rFonts w:ascii="Arial Narrow" w:hAnsi="Arial Narrow"/>
                <w:sz w:val="22"/>
                <w:szCs w:val="22"/>
              </w:rPr>
            </w:pPr>
            <w:r>
              <w:rPr>
                <w:rFonts w:ascii="Arial Narrow" w:hAnsi="Arial Narrow"/>
                <w:sz w:val="22"/>
                <w:szCs w:val="22"/>
              </w:rPr>
              <w:t>J. Dambis – RVC SAP pieaicinātais eksperts</w:t>
            </w:r>
          </w:p>
          <w:p w14:paraId="7B240C42" w14:textId="573DE381" w:rsidR="0044421D" w:rsidRDefault="001067A0" w:rsidP="001314D7">
            <w:pPr>
              <w:jc w:val="both"/>
              <w:rPr>
                <w:rFonts w:ascii="Arial Narrow" w:hAnsi="Arial Narrow"/>
                <w:sz w:val="22"/>
                <w:szCs w:val="22"/>
              </w:rPr>
            </w:pPr>
            <w:r>
              <w:rPr>
                <w:rFonts w:ascii="Arial Narrow" w:hAnsi="Arial Narrow"/>
                <w:sz w:val="22"/>
                <w:szCs w:val="22"/>
              </w:rPr>
              <w:t>M. Levina (attālināti) – Nacionālā kultūras mantojuma pārvalde</w:t>
            </w:r>
          </w:p>
          <w:p w14:paraId="7C4DA2DA" w14:textId="1640B8FD" w:rsidR="00B653F5" w:rsidRDefault="00B653F5" w:rsidP="001314D7">
            <w:pPr>
              <w:jc w:val="both"/>
              <w:rPr>
                <w:rFonts w:ascii="Arial Narrow" w:hAnsi="Arial Narrow"/>
                <w:sz w:val="22"/>
                <w:szCs w:val="22"/>
              </w:rPr>
            </w:pPr>
            <w:r>
              <w:rPr>
                <w:rFonts w:ascii="Arial Narrow" w:hAnsi="Arial Narrow"/>
                <w:sz w:val="22"/>
                <w:szCs w:val="22"/>
              </w:rPr>
              <w:t>A. Pudāne (attālināti) – Nacionālā kultūras mantojuma pārvalde</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324082C7" w14:textId="77777777" w:rsidR="004558F9" w:rsidRDefault="004558F9"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2C29A289" w14:textId="25C3FCC4" w:rsidR="00BD362F" w:rsidRDefault="007D7CD8" w:rsidP="00BD362F">
            <w:pPr>
              <w:jc w:val="both"/>
              <w:rPr>
                <w:rFonts w:ascii="Arial Narrow" w:hAnsi="Arial Narrow"/>
                <w:sz w:val="22"/>
                <w:szCs w:val="22"/>
              </w:rPr>
            </w:pPr>
            <w:r>
              <w:rPr>
                <w:rFonts w:ascii="Arial Narrow" w:hAnsi="Arial Narrow"/>
                <w:sz w:val="22"/>
                <w:szCs w:val="22"/>
              </w:rPr>
              <w:t>E. Eglītis – viesnīca Vecrīgā</w:t>
            </w:r>
            <w:r w:rsidR="00CF3B51">
              <w:rPr>
                <w:rFonts w:ascii="Arial Narrow" w:hAnsi="Arial Narrow"/>
                <w:sz w:val="22"/>
                <w:szCs w:val="22"/>
              </w:rPr>
              <w:t>;</w:t>
            </w:r>
          </w:p>
          <w:p w14:paraId="697CB427" w14:textId="62C0621A" w:rsidR="00BD362F" w:rsidRDefault="007D7CD8" w:rsidP="00C06F1E">
            <w:pPr>
              <w:jc w:val="both"/>
              <w:rPr>
                <w:rFonts w:ascii="Arial Narrow" w:hAnsi="Arial Narrow"/>
                <w:sz w:val="22"/>
                <w:szCs w:val="22"/>
              </w:rPr>
            </w:pPr>
            <w:r>
              <w:rPr>
                <w:rFonts w:ascii="Arial Narrow" w:hAnsi="Arial Narrow"/>
                <w:sz w:val="22"/>
                <w:szCs w:val="22"/>
              </w:rPr>
              <w:t>G. Legzdiņš (attālināti) – viesnīca Vecrīgā;</w:t>
            </w:r>
          </w:p>
          <w:p w14:paraId="098072C3" w14:textId="7C82D43B" w:rsidR="007D7CD8" w:rsidRDefault="007D7CD8" w:rsidP="00C06F1E">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 Ģertrūdes 77</w:t>
            </w:r>
            <w:r w:rsidR="00776519">
              <w:rPr>
                <w:rFonts w:ascii="Arial Narrow" w:hAnsi="Arial Narrow"/>
                <w:sz w:val="22"/>
                <w:szCs w:val="22"/>
              </w:rPr>
              <w:t>;</w:t>
            </w:r>
          </w:p>
          <w:p w14:paraId="4214D185" w14:textId="5F0A377B" w:rsidR="00776519" w:rsidRDefault="006B7AF0" w:rsidP="00C06F1E">
            <w:pPr>
              <w:jc w:val="both"/>
              <w:rPr>
                <w:rFonts w:ascii="Arial Narrow" w:hAnsi="Arial Narrow"/>
                <w:sz w:val="22"/>
                <w:szCs w:val="22"/>
              </w:rPr>
            </w:pPr>
            <w:r>
              <w:rPr>
                <w:rFonts w:ascii="Arial Narrow" w:hAnsi="Arial Narrow"/>
                <w:sz w:val="22"/>
                <w:szCs w:val="22"/>
              </w:rPr>
              <w:t>Īpašnieks – Ģertrūdes 77;</w:t>
            </w:r>
          </w:p>
          <w:p w14:paraId="216FDB9C" w14:textId="77777777" w:rsidR="00426850" w:rsidRDefault="00426850" w:rsidP="00C06F1E">
            <w:pPr>
              <w:jc w:val="both"/>
              <w:rPr>
                <w:rFonts w:ascii="Arial Narrow" w:hAnsi="Arial Narrow"/>
                <w:sz w:val="22"/>
                <w:szCs w:val="22"/>
              </w:rPr>
            </w:pP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7F127278"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7D7CD8">
              <w:rPr>
                <w:rFonts w:ascii="Arial Narrow" w:hAnsi="Arial Narrow"/>
                <w:b/>
                <w:sz w:val="22"/>
                <w:szCs w:val="22"/>
                <w:lang w:val="lv-LV"/>
              </w:rPr>
              <w:t>domes 445</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5C1D3292" w:rsidR="004558F9" w:rsidRDefault="00792AFA"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445</w:t>
      </w:r>
      <w:r w:rsidR="004D1BD3">
        <w:rPr>
          <w:rFonts w:ascii="Arial Narrow" w:hAnsi="Arial Narrow"/>
          <w:sz w:val="22"/>
          <w:szCs w:val="22"/>
          <w:lang w:val="lv-LV"/>
        </w:rPr>
        <w:t>. sēdes darba kārtību</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64A8ECD6"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7D7CD8">
              <w:rPr>
                <w:rFonts w:ascii="Arial Narrow" w:hAnsi="Arial Narrow"/>
                <w:b/>
                <w:sz w:val="22"/>
                <w:szCs w:val="22"/>
                <w:lang w:val="lv-LV"/>
              </w:rPr>
              <w:t>446</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08D25237" w:rsidR="005116AC" w:rsidRPr="00B653F5" w:rsidRDefault="004558F9" w:rsidP="004558F9">
      <w:pPr>
        <w:jc w:val="both"/>
        <w:rPr>
          <w:rFonts w:ascii="Arial Narrow" w:hAnsi="Arial Narrow"/>
          <w:sz w:val="22"/>
          <w:szCs w:val="22"/>
        </w:rPr>
      </w:pPr>
      <w:r w:rsidRPr="00B653F5">
        <w:rPr>
          <w:rFonts w:ascii="Arial Narrow" w:hAnsi="Arial Narrow"/>
          <w:sz w:val="22"/>
          <w:szCs w:val="22"/>
        </w:rPr>
        <w:t xml:space="preserve">Padome vienojas </w:t>
      </w:r>
      <w:r w:rsidR="00792AFA" w:rsidRPr="00B653F5">
        <w:rPr>
          <w:rFonts w:ascii="Arial Narrow" w:hAnsi="Arial Narrow"/>
          <w:sz w:val="22"/>
          <w:szCs w:val="22"/>
        </w:rPr>
        <w:t>446</w:t>
      </w:r>
      <w:r w:rsidR="00490E38" w:rsidRPr="00B653F5">
        <w:rPr>
          <w:rFonts w:ascii="Arial Narrow" w:hAnsi="Arial Narrow"/>
          <w:sz w:val="22"/>
          <w:szCs w:val="22"/>
        </w:rPr>
        <w:t>. sēdi</w:t>
      </w:r>
      <w:r w:rsidR="00A642B7" w:rsidRPr="00B653F5">
        <w:rPr>
          <w:rFonts w:ascii="Arial Narrow" w:hAnsi="Arial Narrow"/>
          <w:sz w:val="22"/>
          <w:szCs w:val="22"/>
        </w:rPr>
        <w:t xml:space="preserve"> sasaukt</w:t>
      </w:r>
      <w:r w:rsidR="00490E38" w:rsidRPr="00B653F5">
        <w:rPr>
          <w:rFonts w:ascii="Arial Narrow" w:hAnsi="Arial Narrow"/>
          <w:sz w:val="22"/>
          <w:szCs w:val="22"/>
        </w:rPr>
        <w:t xml:space="preserve"> </w:t>
      </w:r>
      <w:r w:rsidR="00776519" w:rsidRPr="00B653F5">
        <w:rPr>
          <w:rFonts w:ascii="Arial Narrow" w:hAnsi="Arial Narrow"/>
          <w:sz w:val="22"/>
          <w:szCs w:val="22"/>
        </w:rPr>
        <w:t>12</w:t>
      </w:r>
      <w:r w:rsidR="00B653F5" w:rsidRPr="00B653F5">
        <w:rPr>
          <w:rFonts w:ascii="Arial Narrow" w:hAnsi="Arial Narrow"/>
          <w:sz w:val="22"/>
          <w:szCs w:val="22"/>
        </w:rPr>
        <w:t xml:space="preserve">. februārī, bet  447. - </w:t>
      </w:r>
      <w:r w:rsidR="00776519" w:rsidRPr="00B653F5">
        <w:rPr>
          <w:rFonts w:ascii="Arial Narrow" w:hAnsi="Arial Narrow"/>
          <w:sz w:val="22"/>
          <w:szCs w:val="22"/>
        </w:rPr>
        <w:t>26 februārī</w:t>
      </w:r>
    </w:p>
    <w:p w14:paraId="5CEBC9B3" w14:textId="77777777" w:rsidR="004558F9" w:rsidRDefault="004558F9" w:rsidP="004558F9">
      <w:pPr>
        <w:jc w:val="both"/>
        <w:rPr>
          <w:rFonts w:ascii="Arial Narrow" w:hAnsi="Arial Narrow"/>
          <w:b/>
          <w:bCs/>
          <w:sz w:val="22"/>
          <w:szCs w:val="22"/>
        </w:rPr>
      </w:pPr>
    </w:p>
    <w:p w14:paraId="28F4C97C" w14:textId="63477D7A"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lastRenderedPageBreak/>
        <w:t>3.</w:t>
      </w:r>
    </w:p>
    <w:p w14:paraId="0F304CBC" w14:textId="5F9E9866" w:rsidR="007D7CD8" w:rsidRPr="000D7F8E" w:rsidRDefault="007D7CD8" w:rsidP="00A642B7">
      <w:pPr>
        <w:pBdr>
          <w:bottom w:val="single" w:sz="4" w:space="1" w:color="auto"/>
        </w:pBdr>
        <w:jc w:val="center"/>
        <w:rPr>
          <w:rFonts w:ascii="Arial Narrow" w:hAnsi="Arial Narrow" w:cs="Arial"/>
          <w:b/>
          <w:sz w:val="22"/>
        </w:rPr>
      </w:pPr>
      <w:r w:rsidRPr="000D7F8E">
        <w:rPr>
          <w:rFonts w:ascii="Arial Narrow" w:hAnsi="Arial Narrow" w:cs="Arial"/>
          <w:b/>
          <w:sz w:val="22"/>
        </w:rPr>
        <w:t>Tehnisko telpu (bēniņu) pārbūve par dzīvokļiem Ģertrūdes ielā 77</w:t>
      </w:r>
    </w:p>
    <w:p w14:paraId="36D5B6C8" w14:textId="5BBBCBC2" w:rsidR="00E079E7" w:rsidRPr="000D7F8E" w:rsidRDefault="005E3108" w:rsidP="00A642B7">
      <w:pPr>
        <w:pBdr>
          <w:bottom w:val="single" w:sz="4" w:space="1" w:color="auto"/>
        </w:pBdr>
        <w:jc w:val="center"/>
        <w:rPr>
          <w:rFonts w:ascii="Arial Narrow" w:hAnsi="Arial Narrow"/>
          <w:sz w:val="20"/>
          <w:szCs w:val="22"/>
        </w:rPr>
      </w:pPr>
      <w:r w:rsidRPr="000D7F8E">
        <w:rPr>
          <w:rFonts w:ascii="Arial Narrow" w:hAnsi="Arial Narrow" w:cs="Arial"/>
          <w:b/>
          <w:sz w:val="22"/>
        </w:rPr>
        <w:t xml:space="preserve">Iesniedzējs: </w:t>
      </w:r>
      <w:r w:rsidR="006414F9" w:rsidRPr="000D7F8E">
        <w:rPr>
          <w:rFonts w:ascii="Arial Narrow" w:hAnsi="Arial Narrow" w:cs="Arial"/>
          <w:b/>
          <w:sz w:val="22"/>
        </w:rPr>
        <w:t>Nacionālā kultūras mantojuma pārvalde</w:t>
      </w:r>
    </w:p>
    <w:p w14:paraId="27A5AED1" w14:textId="77777777" w:rsidR="00CC7A3C" w:rsidRDefault="00CC7A3C" w:rsidP="004558F9">
      <w:pPr>
        <w:widowControl w:val="0"/>
        <w:autoSpaceDE w:val="0"/>
        <w:autoSpaceDN w:val="0"/>
        <w:adjustRightInd w:val="0"/>
        <w:jc w:val="both"/>
        <w:rPr>
          <w:rFonts w:ascii="Arial Narrow" w:hAnsi="Arial Narrow"/>
          <w:sz w:val="22"/>
          <w:szCs w:val="22"/>
        </w:rPr>
      </w:pPr>
    </w:p>
    <w:p w14:paraId="0E322747" w14:textId="26AC09FC" w:rsidR="006C10D1" w:rsidRDefault="00EA0B7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DA7512">
        <w:rPr>
          <w:rFonts w:ascii="Arial Narrow" w:hAnsi="Arial Narrow"/>
          <w:sz w:val="22"/>
          <w:szCs w:val="22"/>
        </w:rPr>
        <w:t>informē, ka ēka ir vietējas nozīmes piemineklis un jautājumi, kurus nepieciešams analizēt, ir saistīti ar jumta pārveidošanu. Izklāsta, ka s</w:t>
      </w:r>
      <w:r>
        <w:rPr>
          <w:rFonts w:ascii="Arial Narrow" w:hAnsi="Arial Narrow"/>
          <w:sz w:val="22"/>
          <w:szCs w:val="22"/>
        </w:rPr>
        <w:t>aglabājamās vērtības ir</w:t>
      </w:r>
      <w:r w:rsidR="00DA7512">
        <w:rPr>
          <w:rFonts w:ascii="Arial Narrow" w:hAnsi="Arial Narrow"/>
          <w:sz w:val="22"/>
          <w:szCs w:val="22"/>
        </w:rPr>
        <w:t xml:space="preserve"> būves telpiskais risinājums pilsētvides ainavā, </w:t>
      </w:r>
      <w:proofErr w:type="spellStart"/>
      <w:r w:rsidR="00DA7512">
        <w:rPr>
          <w:rFonts w:ascii="Arial Narrow" w:hAnsi="Arial Narrow"/>
          <w:sz w:val="22"/>
          <w:szCs w:val="22"/>
        </w:rPr>
        <w:t>būvmasu</w:t>
      </w:r>
      <w:proofErr w:type="spellEnd"/>
      <w:r w:rsidR="00DA7512">
        <w:rPr>
          <w:rFonts w:ascii="Arial Narrow" w:hAnsi="Arial Narrow"/>
          <w:sz w:val="22"/>
          <w:szCs w:val="22"/>
        </w:rPr>
        <w:t xml:space="preserve"> kārtojums un plānojuma struktūra,</w:t>
      </w:r>
      <w:r>
        <w:rPr>
          <w:rFonts w:ascii="Arial Narrow" w:hAnsi="Arial Narrow"/>
          <w:sz w:val="22"/>
          <w:szCs w:val="22"/>
        </w:rPr>
        <w:t xml:space="preserve"> </w:t>
      </w:r>
      <w:r w:rsidR="00DA7512">
        <w:rPr>
          <w:rFonts w:ascii="Arial Narrow" w:hAnsi="Arial Narrow"/>
          <w:sz w:val="22"/>
          <w:szCs w:val="22"/>
        </w:rPr>
        <w:t>konstruktīvā sistēma, dekoratīvi bagātā fasādes arhitektūra, īpaši mākslinieciskie elementi un</w:t>
      </w:r>
      <w:r>
        <w:rPr>
          <w:rFonts w:ascii="Arial Narrow" w:hAnsi="Arial Narrow"/>
          <w:sz w:val="22"/>
          <w:szCs w:val="22"/>
        </w:rPr>
        <w:t xml:space="preserve"> jumta forma. </w:t>
      </w:r>
      <w:r w:rsidR="00DA7512">
        <w:rPr>
          <w:rFonts w:ascii="Arial Narrow" w:hAnsi="Arial Narrow"/>
          <w:sz w:val="22"/>
          <w:szCs w:val="22"/>
        </w:rPr>
        <w:t>Tā kā jumta forma ir saglabājamā vērtība, NKMP lūdz RVC SAP viedokli par izmaiņām kultūrainavā. Projekts paredz priekšējā</w:t>
      </w:r>
      <w:r w:rsidR="00CE7563">
        <w:rPr>
          <w:rFonts w:ascii="Arial Narrow" w:hAnsi="Arial Narrow"/>
          <w:sz w:val="22"/>
          <w:szCs w:val="22"/>
        </w:rPr>
        <w:t>s</w:t>
      </w:r>
      <w:r>
        <w:rPr>
          <w:rFonts w:ascii="Arial Narrow" w:hAnsi="Arial Narrow"/>
          <w:sz w:val="22"/>
          <w:szCs w:val="22"/>
        </w:rPr>
        <w:t xml:space="preserve"> plakne</w:t>
      </w:r>
      <w:r w:rsidR="00CE7563">
        <w:rPr>
          <w:rFonts w:ascii="Arial Narrow" w:hAnsi="Arial Narrow"/>
          <w:sz w:val="22"/>
          <w:szCs w:val="22"/>
        </w:rPr>
        <w:t>s</w:t>
      </w:r>
      <w:r>
        <w:rPr>
          <w:rFonts w:ascii="Arial Narrow" w:hAnsi="Arial Narrow"/>
          <w:sz w:val="22"/>
          <w:szCs w:val="22"/>
        </w:rPr>
        <w:t xml:space="preserve"> </w:t>
      </w:r>
      <w:r w:rsidR="00DA7512">
        <w:rPr>
          <w:rFonts w:ascii="Arial Narrow" w:hAnsi="Arial Narrow"/>
          <w:sz w:val="22"/>
          <w:szCs w:val="22"/>
        </w:rPr>
        <w:t>perforē</w:t>
      </w:r>
      <w:r w:rsidR="00CE7563">
        <w:rPr>
          <w:rFonts w:ascii="Arial Narrow" w:hAnsi="Arial Narrow"/>
          <w:sz w:val="22"/>
          <w:szCs w:val="22"/>
        </w:rPr>
        <w:t>šanu</w:t>
      </w:r>
      <w:r w:rsidR="00DA7512">
        <w:rPr>
          <w:rFonts w:ascii="Arial Narrow" w:hAnsi="Arial Narrow"/>
          <w:sz w:val="22"/>
          <w:szCs w:val="22"/>
        </w:rPr>
        <w:t>, kā arī</w:t>
      </w:r>
      <w:r>
        <w:rPr>
          <w:rFonts w:ascii="Arial Narrow" w:hAnsi="Arial Narrow"/>
          <w:sz w:val="22"/>
          <w:szCs w:val="22"/>
        </w:rPr>
        <w:t xml:space="preserve"> jaunas logu izbūves</w:t>
      </w:r>
      <w:r w:rsidR="00DA7512">
        <w:rPr>
          <w:rFonts w:ascii="Arial Narrow" w:hAnsi="Arial Narrow"/>
          <w:sz w:val="22"/>
          <w:szCs w:val="22"/>
        </w:rPr>
        <w:t xml:space="preserve"> abiem korpusiem pagalma daļā</w:t>
      </w:r>
      <w:r>
        <w:rPr>
          <w:rFonts w:ascii="Arial Narrow" w:hAnsi="Arial Narrow"/>
          <w:sz w:val="22"/>
          <w:szCs w:val="22"/>
        </w:rPr>
        <w:t xml:space="preserve">. </w:t>
      </w:r>
      <w:r w:rsidR="00DA7512">
        <w:rPr>
          <w:rFonts w:ascii="Arial Narrow" w:hAnsi="Arial Narrow"/>
          <w:sz w:val="22"/>
          <w:szCs w:val="22"/>
        </w:rPr>
        <w:t>Pauž, ka</w:t>
      </w:r>
      <w:r w:rsidR="00CE7563">
        <w:rPr>
          <w:rFonts w:ascii="Arial Narrow" w:hAnsi="Arial Narrow"/>
          <w:sz w:val="22"/>
          <w:szCs w:val="22"/>
        </w:rPr>
        <w:t>, lai arī</w:t>
      </w:r>
      <w:r w:rsidR="00DA7512">
        <w:rPr>
          <w:rFonts w:ascii="Arial Narrow" w:hAnsi="Arial Narrow"/>
          <w:sz w:val="22"/>
          <w:szCs w:val="22"/>
        </w:rPr>
        <w:t xml:space="preserve"> </w:t>
      </w:r>
      <w:r>
        <w:rPr>
          <w:rFonts w:ascii="Arial Narrow" w:hAnsi="Arial Narrow"/>
          <w:sz w:val="22"/>
          <w:szCs w:val="22"/>
        </w:rPr>
        <w:t>no publiskās ārtelpas</w:t>
      </w:r>
      <w:r w:rsidR="00DA7512">
        <w:rPr>
          <w:rFonts w:ascii="Arial Narrow" w:hAnsi="Arial Narrow"/>
          <w:sz w:val="22"/>
          <w:szCs w:val="22"/>
        </w:rPr>
        <w:t xml:space="preserve"> izmaiņas</w:t>
      </w:r>
      <w:r>
        <w:rPr>
          <w:rFonts w:ascii="Arial Narrow" w:hAnsi="Arial Narrow"/>
          <w:sz w:val="22"/>
          <w:szCs w:val="22"/>
        </w:rPr>
        <w:t xml:space="preserve"> neredz, </w:t>
      </w:r>
      <w:r w:rsidR="00DA7512">
        <w:rPr>
          <w:rFonts w:ascii="Arial Narrow" w:hAnsi="Arial Narrow"/>
          <w:sz w:val="22"/>
          <w:szCs w:val="22"/>
        </w:rPr>
        <w:t xml:space="preserve">tās ir </w:t>
      </w:r>
      <w:r>
        <w:rPr>
          <w:rFonts w:ascii="Arial Narrow" w:hAnsi="Arial Narrow"/>
          <w:sz w:val="22"/>
          <w:szCs w:val="22"/>
        </w:rPr>
        <w:t>lielas izmaiņas.</w:t>
      </w:r>
    </w:p>
    <w:p w14:paraId="1D5944CB" w14:textId="4203DF9B" w:rsidR="00EA0B7D" w:rsidRDefault="00EA0B7D" w:rsidP="004558F9">
      <w:pPr>
        <w:widowControl w:val="0"/>
        <w:autoSpaceDE w:val="0"/>
        <w:autoSpaceDN w:val="0"/>
        <w:adjustRightInd w:val="0"/>
        <w:jc w:val="both"/>
        <w:rPr>
          <w:rFonts w:ascii="Arial Narrow" w:hAnsi="Arial Narrow"/>
          <w:sz w:val="22"/>
          <w:szCs w:val="22"/>
        </w:rPr>
      </w:pPr>
    </w:p>
    <w:p w14:paraId="068F4972" w14:textId="239772FD" w:rsidR="006B7AF0" w:rsidRPr="009D4711" w:rsidRDefault="00EA0B7D" w:rsidP="009D471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sidR="006B7AF0">
        <w:rPr>
          <w:rFonts w:ascii="Arial Narrow" w:hAnsi="Arial Narrow"/>
          <w:sz w:val="22"/>
          <w:szCs w:val="22"/>
        </w:rPr>
        <w:t xml:space="preserve">, arhitekts, stāda priekšā sevi un mansarda telpu īpašnieku. </w:t>
      </w:r>
      <w:r w:rsidR="009D4711">
        <w:rPr>
          <w:rFonts w:ascii="Arial Narrow" w:hAnsi="Arial Narrow"/>
          <w:sz w:val="22"/>
          <w:szCs w:val="22"/>
        </w:rPr>
        <w:t xml:space="preserve">Iesāk, skaidrojot esošo situāciju. </w:t>
      </w:r>
      <w:r w:rsidR="00D21348">
        <w:rPr>
          <w:rFonts w:ascii="Arial Narrow" w:hAnsi="Arial Narrow"/>
          <w:sz w:val="22"/>
          <w:szCs w:val="22"/>
        </w:rPr>
        <w:t>Telpas apraksta kā īpatnēja tipa bēniņus, jo tie</w:t>
      </w:r>
      <w:r w:rsidR="009D4711">
        <w:rPr>
          <w:rFonts w:ascii="Arial Narrow" w:hAnsi="Arial Narrow"/>
          <w:sz w:val="22"/>
          <w:szCs w:val="22"/>
        </w:rPr>
        <w:t xml:space="preserve"> ir augsti</w:t>
      </w:r>
      <w:r w:rsidR="00D21348">
        <w:rPr>
          <w:rFonts w:ascii="Arial Narrow" w:hAnsi="Arial Narrow"/>
          <w:sz w:val="22"/>
          <w:szCs w:val="22"/>
        </w:rPr>
        <w:t xml:space="preserve"> un tajos ietilpināmi divi stāvi</w:t>
      </w:r>
      <w:r w:rsidR="009D4711">
        <w:rPr>
          <w:rFonts w:ascii="Arial Narrow" w:hAnsi="Arial Narrow"/>
          <w:sz w:val="22"/>
          <w:szCs w:val="22"/>
        </w:rPr>
        <w:t xml:space="preserve">. </w:t>
      </w:r>
      <w:r w:rsidR="00D85D90">
        <w:rPr>
          <w:rFonts w:ascii="Arial Narrow" w:hAnsi="Arial Narrow"/>
          <w:sz w:val="22"/>
          <w:szCs w:val="22"/>
        </w:rPr>
        <w:t>Jumta konstrukcija ir labā stāvoklī un tiks saglabāta. Rāda attēlus no dažādiem skatpunktiem un izklāsta, ka izmaiņas nebūs redzamas</w:t>
      </w:r>
      <w:r w:rsidR="009D4711">
        <w:rPr>
          <w:rFonts w:ascii="Arial Narrow" w:hAnsi="Arial Narrow"/>
          <w:sz w:val="22"/>
          <w:szCs w:val="22"/>
        </w:rPr>
        <w:t>, īpaši no gājēju skatpunkta. Skaidro, ka mērķis ir izveidot 12 divu līmeņu dzīvokļus, problēmas rada nepieciešamība pēc dabiskā apgaismojuma, tāpēc būtu nepieciešams ievietot jumta logus, kas esot vienīgā iespēja pret Ģertrūdes ielu. Savukārt pagalma pusē 1. līmenī vēloties veidot nelielas</w:t>
      </w:r>
      <w:r w:rsidR="00D21348">
        <w:rPr>
          <w:rFonts w:ascii="Arial Narrow" w:hAnsi="Arial Narrow"/>
          <w:sz w:val="22"/>
          <w:szCs w:val="22"/>
        </w:rPr>
        <w:t xml:space="preserve"> jumta</w:t>
      </w:r>
      <w:r w:rsidR="00763247">
        <w:rPr>
          <w:rFonts w:ascii="Arial Narrow" w:hAnsi="Arial Narrow"/>
          <w:sz w:val="22"/>
          <w:szCs w:val="22"/>
        </w:rPr>
        <w:t xml:space="preserve"> izbūves,</w:t>
      </w:r>
      <w:r w:rsidR="009D4711">
        <w:rPr>
          <w:rFonts w:ascii="Arial Narrow" w:hAnsi="Arial Narrow"/>
          <w:sz w:val="22"/>
          <w:szCs w:val="22"/>
        </w:rPr>
        <w:t xml:space="preserve"> 2. līmenī jumta logus. Norāda, ka i</w:t>
      </w:r>
      <w:r w:rsidR="0049407A">
        <w:rPr>
          <w:rFonts w:ascii="Arial Narrow" w:hAnsi="Arial Narrow"/>
          <w:sz w:val="22"/>
          <w:szCs w:val="22"/>
        </w:rPr>
        <w:t>ecere ir tehniski īstenojama un neradīs lielas izmaiņas. Noslēgumā rāda vizualizācijas, kurās secina, ka izmaiņas būs redzamas tikai no putna lidojuma.</w:t>
      </w:r>
    </w:p>
    <w:p w14:paraId="7750F251" w14:textId="547BDCF8" w:rsidR="00EA0B7D" w:rsidRDefault="00EA0B7D" w:rsidP="004558F9">
      <w:pPr>
        <w:widowControl w:val="0"/>
        <w:autoSpaceDE w:val="0"/>
        <w:autoSpaceDN w:val="0"/>
        <w:adjustRightInd w:val="0"/>
        <w:jc w:val="both"/>
        <w:rPr>
          <w:rFonts w:ascii="Arial Narrow" w:hAnsi="Arial Narrow"/>
          <w:sz w:val="22"/>
          <w:szCs w:val="22"/>
        </w:rPr>
      </w:pPr>
    </w:p>
    <w:p w14:paraId="7E9689C5" w14:textId="64158055" w:rsidR="00EA0B7D" w:rsidRDefault="00EA0B7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uzdot jautājums. </w:t>
      </w:r>
    </w:p>
    <w:p w14:paraId="7B5ED94B" w14:textId="0309947C" w:rsidR="00EA0B7D" w:rsidRDefault="00EA0B7D" w:rsidP="004558F9">
      <w:pPr>
        <w:widowControl w:val="0"/>
        <w:autoSpaceDE w:val="0"/>
        <w:autoSpaceDN w:val="0"/>
        <w:adjustRightInd w:val="0"/>
        <w:jc w:val="both"/>
        <w:rPr>
          <w:rFonts w:ascii="Arial Narrow" w:hAnsi="Arial Narrow"/>
          <w:sz w:val="22"/>
          <w:szCs w:val="22"/>
        </w:rPr>
      </w:pPr>
    </w:p>
    <w:p w14:paraId="2191FCCA" w14:textId="79419491" w:rsidR="00EA0B7D" w:rsidRDefault="00EA0B7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sidR="0049407A">
        <w:rPr>
          <w:rFonts w:ascii="Arial Narrow" w:hAnsi="Arial Narrow"/>
          <w:sz w:val="22"/>
          <w:szCs w:val="22"/>
        </w:rPr>
        <w:t>, pēc A. Lapiņa jautājuma, skaidro ka jumtu plānots siltināt iekšpusē,</w:t>
      </w:r>
      <w:r>
        <w:rPr>
          <w:rFonts w:ascii="Arial Narrow" w:hAnsi="Arial Narrow"/>
          <w:sz w:val="22"/>
          <w:szCs w:val="22"/>
        </w:rPr>
        <w:t xml:space="preserve"> starp spārēm un zemāk. </w:t>
      </w:r>
      <w:r w:rsidR="00071860">
        <w:rPr>
          <w:rFonts w:ascii="Arial Narrow" w:hAnsi="Arial Narrow"/>
          <w:sz w:val="22"/>
          <w:szCs w:val="22"/>
        </w:rPr>
        <w:t xml:space="preserve">Jumta konstrukcija </w:t>
      </w:r>
      <w:r w:rsidR="0049407A">
        <w:rPr>
          <w:rFonts w:ascii="Arial Narrow" w:hAnsi="Arial Narrow"/>
          <w:sz w:val="22"/>
          <w:szCs w:val="22"/>
        </w:rPr>
        <w:t xml:space="preserve">aiztikta </w:t>
      </w:r>
      <w:r w:rsidR="00071860">
        <w:rPr>
          <w:rFonts w:ascii="Arial Narrow" w:hAnsi="Arial Narrow"/>
          <w:sz w:val="22"/>
          <w:szCs w:val="22"/>
        </w:rPr>
        <w:t xml:space="preserve">netiks. </w:t>
      </w:r>
    </w:p>
    <w:p w14:paraId="57EAA3DD" w14:textId="587319A3" w:rsidR="00071860" w:rsidRDefault="00071860" w:rsidP="004558F9">
      <w:pPr>
        <w:widowControl w:val="0"/>
        <w:autoSpaceDE w:val="0"/>
        <w:autoSpaceDN w:val="0"/>
        <w:adjustRightInd w:val="0"/>
        <w:jc w:val="both"/>
        <w:rPr>
          <w:rFonts w:ascii="Arial Narrow" w:hAnsi="Arial Narrow"/>
          <w:sz w:val="22"/>
          <w:szCs w:val="22"/>
        </w:rPr>
      </w:pPr>
    </w:p>
    <w:p w14:paraId="52AB5CA7" w14:textId="1656D36C"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49407A">
        <w:rPr>
          <w:rFonts w:ascii="Arial Narrow" w:hAnsi="Arial Narrow"/>
          <w:sz w:val="22"/>
          <w:szCs w:val="22"/>
        </w:rPr>
        <w:t>vēlas zināt, vai ir veikta arhi</w:t>
      </w:r>
      <w:r w:rsidR="00A97997">
        <w:rPr>
          <w:rFonts w:ascii="Arial Narrow" w:hAnsi="Arial Narrow"/>
          <w:sz w:val="22"/>
          <w:szCs w:val="22"/>
        </w:rPr>
        <w:t>tektoniski mākslinieciskā inventarizācija</w:t>
      </w:r>
      <w:r w:rsidR="0049407A">
        <w:rPr>
          <w:rFonts w:ascii="Arial Narrow" w:hAnsi="Arial Narrow"/>
          <w:sz w:val="22"/>
          <w:szCs w:val="22"/>
        </w:rPr>
        <w:t xml:space="preserve">. </w:t>
      </w:r>
    </w:p>
    <w:p w14:paraId="7EBA7623" w14:textId="51030A0F" w:rsidR="00071860" w:rsidRDefault="00071860" w:rsidP="004558F9">
      <w:pPr>
        <w:widowControl w:val="0"/>
        <w:autoSpaceDE w:val="0"/>
        <w:autoSpaceDN w:val="0"/>
        <w:adjustRightInd w:val="0"/>
        <w:jc w:val="both"/>
        <w:rPr>
          <w:rFonts w:ascii="Arial Narrow" w:hAnsi="Arial Narrow"/>
          <w:sz w:val="22"/>
          <w:szCs w:val="22"/>
        </w:rPr>
      </w:pPr>
    </w:p>
    <w:p w14:paraId="7CA5CB18" w14:textId="16B0A1D0"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49407A">
        <w:rPr>
          <w:rFonts w:ascii="Arial Narrow" w:hAnsi="Arial Narrow"/>
          <w:sz w:val="22"/>
          <w:szCs w:val="22"/>
        </w:rPr>
        <w:t xml:space="preserve">atbild, ka </w:t>
      </w:r>
      <w:r>
        <w:rPr>
          <w:rFonts w:ascii="Arial Narrow" w:hAnsi="Arial Narrow"/>
          <w:sz w:val="22"/>
          <w:szCs w:val="22"/>
        </w:rPr>
        <w:t>nav.</w:t>
      </w:r>
    </w:p>
    <w:p w14:paraId="61CE9648" w14:textId="055F9CFD" w:rsidR="00071860" w:rsidRDefault="00071860" w:rsidP="004558F9">
      <w:pPr>
        <w:widowControl w:val="0"/>
        <w:autoSpaceDE w:val="0"/>
        <w:autoSpaceDN w:val="0"/>
        <w:adjustRightInd w:val="0"/>
        <w:jc w:val="both"/>
        <w:rPr>
          <w:rFonts w:ascii="Arial Narrow" w:hAnsi="Arial Narrow"/>
          <w:sz w:val="22"/>
          <w:szCs w:val="22"/>
        </w:rPr>
      </w:pPr>
    </w:p>
    <w:p w14:paraId="67E41751" w14:textId="594A63EC"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49407A">
        <w:rPr>
          <w:rFonts w:ascii="Arial Narrow" w:hAnsi="Arial Narrow"/>
          <w:sz w:val="22"/>
          <w:szCs w:val="22"/>
        </w:rPr>
        <w:t xml:space="preserve"> norāda uz faktu, ka</w:t>
      </w:r>
      <w:r>
        <w:rPr>
          <w:rFonts w:ascii="Arial Narrow" w:hAnsi="Arial Narrow"/>
          <w:sz w:val="22"/>
          <w:szCs w:val="22"/>
        </w:rPr>
        <w:t xml:space="preserve"> ēka ir piemineklis. </w:t>
      </w:r>
      <w:r w:rsidR="0049407A">
        <w:rPr>
          <w:rFonts w:ascii="Arial Narrow" w:hAnsi="Arial Narrow"/>
          <w:sz w:val="22"/>
          <w:szCs w:val="22"/>
        </w:rPr>
        <w:t>Vaicā, vai arhitekts zina</w:t>
      </w:r>
      <w:r w:rsidR="00CE7563">
        <w:rPr>
          <w:rFonts w:ascii="Arial Narrow" w:hAnsi="Arial Narrow"/>
          <w:sz w:val="22"/>
          <w:szCs w:val="22"/>
        </w:rPr>
        <w:t xml:space="preserve"> </w:t>
      </w:r>
      <w:r w:rsidR="008F54E5">
        <w:rPr>
          <w:rFonts w:ascii="Arial Narrow" w:hAnsi="Arial Narrow"/>
          <w:sz w:val="22"/>
          <w:szCs w:val="22"/>
        </w:rPr>
        <w:t xml:space="preserve">Rīgas apbūves </w:t>
      </w:r>
      <w:r w:rsidR="00CE7563">
        <w:rPr>
          <w:rFonts w:ascii="Arial Narrow" w:hAnsi="Arial Narrow"/>
          <w:sz w:val="22"/>
          <w:szCs w:val="22"/>
        </w:rPr>
        <w:t xml:space="preserve">noteikumus par jumta izbūvēm un </w:t>
      </w:r>
      <w:r w:rsidR="005665D7">
        <w:rPr>
          <w:rFonts w:ascii="Arial Narrow" w:hAnsi="Arial Narrow"/>
          <w:sz w:val="22"/>
          <w:szCs w:val="22"/>
        </w:rPr>
        <w:t>kāpēc tiek veikts pārkāpums.</w:t>
      </w:r>
    </w:p>
    <w:p w14:paraId="6EFA09B6" w14:textId="1AB2ED99" w:rsidR="00071860" w:rsidRDefault="00071860" w:rsidP="004558F9">
      <w:pPr>
        <w:widowControl w:val="0"/>
        <w:autoSpaceDE w:val="0"/>
        <w:autoSpaceDN w:val="0"/>
        <w:adjustRightInd w:val="0"/>
        <w:jc w:val="both"/>
        <w:rPr>
          <w:rFonts w:ascii="Arial Narrow" w:hAnsi="Arial Narrow"/>
          <w:sz w:val="22"/>
          <w:szCs w:val="22"/>
        </w:rPr>
      </w:pPr>
    </w:p>
    <w:p w14:paraId="5D51D09C" w14:textId="43807322"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5665D7">
        <w:rPr>
          <w:rFonts w:ascii="Arial Narrow" w:hAnsi="Arial Narrow"/>
          <w:sz w:val="22"/>
          <w:szCs w:val="22"/>
        </w:rPr>
        <w:t xml:space="preserve">norāda, ka </w:t>
      </w:r>
      <w:r>
        <w:rPr>
          <w:rFonts w:ascii="Arial Narrow" w:hAnsi="Arial Narrow"/>
          <w:sz w:val="22"/>
          <w:szCs w:val="22"/>
        </w:rPr>
        <w:t xml:space="preserve">pēc </w:t>
      </w:r>
      <w:r w:rsidR="005665D7">
        <w:rPr>
          <w:rFonts w:ascii="Arial Narrow" w:hAnsi="Arial Narrow"/>
          <w:sz w:val="22"/>
          <w:szCs w:val="22"/>
        </w:rPr>
        <w:t>aprēķiniem noteikumi esot ievēroti.</w:t>
      </w:r>
      <w:r>
        <w:rPr>
          <w:rFonts w:ascii="Arial Narrow" w:hAnsi="Arial Narrow"/>
          <w:sz w:val="22"/>
          <w:szCs w:val="22"/>
        </w:rPr>
        <w:t xml:space="preserve"> </w:t>
      </w:r>
    </w:p>
    <w:p w14:paraId="3F594B76" w14:textId="67862D3B" w:rsidR="00071860" w:rsidRDefault="00071860" w:rsidP="004558F9">
      <w:pPr>
        <w:widowControl w:val="0"/>
        <w:autoSpaceDE w:val="0"/>
        <w:autoSpaceDN w:val="0"/>
        <w:adjustRightInd w:val="0"/>
        <w:jc w:val="both"/>
        <w:rPr>
          <w:rFonts w:ascii="Arial Narrow" w:hAnsi="Arial Narrow"/>
          <w:sz w:val="22"/>
          <w:szCs w:val="22"/>
        </w:rPr>
      </w:pPr>
    </w:p>
    <w:p w14:paraId="21822BC5" w14:textId="1728BD89"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5665D7">
        <w:rPr>
          <w:rFonts w:ascii="Arial Narrow" w:hAnsi="Arial Narrow"/>
          <w:sz w:val="22"/>
          <w:szCs w:val="22"/>
        </w:rPr>
        <w:t xml:space="preserve">vaicā par nelieliem </w:t>
      </w:r>
      <w:r>
        <w:rPr>
          <w:rFonts w:ascii="Arial Narrow" w:hAnsi="Arial Narrow"/>
          <w:sz w:val="22"/>
          <w:szCs w:val="22"/>
        </w:rPr>
        <w:t>lodziņi</w:t>
      </w:r>
      <w:r w:rsidR="005665D7">
        <w:rPr>
          <w:rFonts w:ascii="Arial Narrow" w:hAnsi="Arial Narrow"/>
          <w:sz w:val="22"/>
          <w:szCs w:val="22"/>
        </w:rPr>
        <w:t>em</w:t>
      </w:r>
      <w:r w:rsidR="00720992">
        <w:rPr>
          <w:rFonts w:ascii="Arial Narrow" w:hAnsi="Arial Narrow"/>
          <w:sz w:val="22"/>
          <w:szCs w:val="22"/>
        </w:rPr>
        <w:t>,</w:t>
      </w:r>
      <w:r w:rsidR="005665D7">
        <w:rPr>
          <w:rFonts w:ascii="Arial Narrow" w:hAnsi="Arial Narrow"/>
          <w:sz w:val="22"/>
          <w:szCs w:val="22"/>
        </w:rPr>
        <w:t xml:space="preserve"> kas redzami zem</w:t>
      </w:r>
      <w:r w:rsidR="008F54E5">
        <w:rPr>
          <w:rFonts w:ascii="Arial Narrow" w:hAnsi="Arial Narrow"/>
          <w:sz w:val="22"/>
          <w:szCs w:val="22"/>
        </w:rPr>
        <w:t xml:space="preserve"> iecerētajiem</w:t>
      </w:r>
      <w:r w:rsidR="005665D7">
        <w:rPr>
          <w:rFonts w:ascii="Arial Narrow" w:hAnsi="Arial Narrow"/>
          <w:sz w:val="22"/>
          <w:szCs w:val="22"/>
        </w:rPr>
        <w:t xml:space="preserve"> jumta logiem.</w:t>
      </w:r>
    </w:p>
    <w:p w14:paraId="6493CE2C" w14:textId="0D1217C6" w:rsidR="00071860" w:rsidRDefault="00071860" w:rsidP="004558F9">
      <w:pPr>
        <w:widowControl w:val="0"/>
        <w:autoSpaceDE w:val="0"/>
        <w:autoSpaceDN w:val="0"/>
        <w:adjustRightInd w:val="0"/>
        <w:jc w:val="both"/>
        <w:rPr>
          <w:rFonts w:ascii="Arial Narrow" w:hAnsi="Arial Narrow"/>
          <w:sz w:val="22"/>
          <w:szCs w:val="22"/>
        </w:rPr>
      </w:pPr>
    </w:p>
    <w:p w14:paraId="0A26C25A" w14:textId="2477A5C3"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5665D7">
        <w:rPr>
          <w:rFonts w:ascii="Arial Narrow" w:hAnsi="Arial Narrow"/>
          <w:sz w:val="22"/>
          <w:szCs w:val="22"/>
        </w:rPr>
        <w:t>skaidro, ka minētie lodziņi atrodas</w:t>
      </w:r>
      <w:r>
        <w:rPr>
          <w:rFonts w:ascii="Arial Narrow" w:hAnsi="Arial Narrow"/>
          <w:sz w:val="22"/>
          <w:szCs w:val="22"/>
        </w:rPr>
        <w:t xml:space="preserve"> pie grīdas</w:t>
      </w:r>
      <w:r w:rsidR="005665D7">
        <w:rPr>
          <w:rFonts w:ascii="Arial Narrow" w:hAnsi="Arial Narrow"/>
          <w:sz w:val="22"/>
          <w:szCs w:val="22"/>
        </w:rPr>
        <w:t>, savukārt</w:t>
      </w:r>
      <w:r w:rsidR="00720992">
        <w:rPr>
          <w:rFonts w:ascii="Arial Narrow" w:hAnsi="Arial Narrow"/>
          <w:sz w:val="22"/>
          <w:szCs w:val="22"/>
        </w:rPr>
        <w:t>,</w:t>
      </w:r>
      <w:r w:rsidR="005665D7">
        <w:rPr>
          <w:rFonts w:ascii="Arial Narrow" w:hAnsi="Arial Narrow"/>
          <w:sz w:val="22"/>
          <w:szCs w:val="22"/>
        </w:rPr>
        <w:t xml:space="preserve"> lai tiktu pie logiem</w:t>
      </w:r>
      <w:r w:rsidR="00720992">
        <w:rPr>
          <w:rFonts w:ascii="Arial Narrow" w:hAnsi="Arial Narrow"/>
          <w:sz w:val="22"/>
          <w:szCs w:val="22"/>
        </w:rPr>
        <w:t xml:space="preserve"> esošajās</w:t>
      </w:r>
      <w:r w:rsidR="005665D7">
        <w:rPr>
          <w:rFonts w:ascii="Arial Narrow" w:hAnsi="Arial Narrow"/>
          <w:sz w:val="22"/>
          <w:szCs w:val="22"/>
        </w:rPr>
        <w:t xml:space="preserve"> </w:t>
      </w:r>
      <w:r w:rsidR="008F54E5">
        <w:rPr>
          <w:rFonts w:ascii="Arial Narrow" w:hAnsi="Arial Narrow"/>
          <w:sz w:val="22"/>
          <w:szCs w:val="22"/>
        </w:rPr>
        <w:t xml:space="preserve">vēsturiskajās jumta </w:t>
      </w:r>
      <w:r w:rsidR="005665D7">
        <w:rPr>
          <w:rFonts w:ascii="Arial Narrow" w:hAnsi="Arial Narrow"/>
          <w:sz w:val="22"/>
          <w:szCs w:val="22"/>
        </w:rPr>
        <w:t xml:space="preserve">izbūvēs, </w:t>
      </w:r>
      <w:r w:rsidR="00720992">
        <w:rPr>
          <w:rFonts w:ascii="Arial Narrow" w:hAnsi="Arial Narrow"/>
          <w:sz w:val="22"/>
          <w:szCs w:val="22"/>
        </w:rPr>
        <w:t xml:space="preserve">pašlaik tur esot </w:t>
      </w:r>
      <w:r w:rsidR="005665D7">
        <w:rPr>
          <w:rFonts w:ascii="Arial Narrow" w:hAnsi="Arial Narrow"/>
          <w:sz w:val="22"/>
          <w:szCs w:val="22"/>
        </w:rPr>
        <w:t xml:space="preserve">trepītes. Zemie lodziņi tikšot saglabāti. </w:t>
      </w:r>
    </w:p>
    <w:p w14:paraId="3B054660" w14:textId="6FD347FD" w:rsidR="00071860" w:rsidRDefault="00071860" w:rsidP="004558F9">
      <w:pPr>
        <w:widowControl w:val="0"/>
        <w:autoSpaceDE w:val="0"/>
        <w:autoSpaceDN w:val="0"/>
        <w:adjustRightInd w:val="0"/>
        <w:jc w:val="both"/>
        <w:rPr>
          <w:rFonts w:ascii="Arial Narrow" w:hAnsi="Arial Narrow"/>
          <w:sz w:val="22"/>
          <w:szCs w:val="22"/>
        </w:rPr>
      </w:pPr>
    </w:p>
    <w:p w14:paraId="177DB3D7" w14:textId="6B11A414"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5665D7">
        <w:rPr>
          <w:rFonts w:ascii="Arial Narrow" w:hAnsi="Arial Narrow"/>
          <w:sz w:val="22"/>
          <w:szCs w:val="22"/>
        </w:rPr>
        <w:t>lūdz jumta plānu, taču arhitekta materiālos nav vajadzīgā skata.</w:t>
      </w:r>
      <w:r>
        <w:rPr>
          <w:rFonts w:ascii="Arial Narrow" w:hAnsi="Arial Narrow"/>
          <w:sz w:val="22"/>
          <w:szCs w:val="22"/>
        </w:rPr>
        <w:t xml:space="preserve"> </w:t>
      </w:r>
    </w:p>
    <w:p w14:paraId="0430702A" w14:textId="739FBDE9" w:rsidR="00071860" w:rsidRDefault="00071860" w:rsidP="004558F9">
      <w:pPr>
        <w:widowControl w:val="0"/>
        <w:autoSpaceDE w:val="0"/>
        <w:autoSpaceDN w:val="0"/>
        <w:adjustRightInd w:val="0"/>
        <w:jc w:val="both"/>
        <w:rPr>
          <w:rFonts w:ascii="Arial Narrow" w:hAnsi="Arial Narrow"/>
          <w:sz w:val="22"/>
          <w:szCs w:val="22"/>
        </w:rPr>
      </w:pPr>
    </w:p>
    <w:p w14:paraId="2DE39CC5" w14:textId="67D30127"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14:paraId="24E02736" w14:textId="1E17DEF7" w:rsidR="00071860" w:rsidRDefault="00071860" w:rsidP="004558F9">
      <w:pPr>
        <w:widowControl w:val="0"/>
        <w:autoSpaceDE w:val="0"/>
        <w:autoSpaceDN w:val="0"/>
        <w:adjustRightInd w:val="0"/>
        <w:jc w:val="both"/>
        <w:rPr>
          <w:rFonts w:ascii="Arial Narrow" w:hAnsi="Arial Narrow"/>
          <w:sz w:val="22"/>
          <w:szCs w:val="22"/>
        </w:rPr>
      </w:pPr>
    </w:p>
    <w:p w14:paraId="21B70D38" w14:textId="4390D3EF" w:rsidR="005665D7"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5665D7">
        <w:rPr>
          <w:rFonts w:ascii="Arial Narrow" w:hAnsi="Arial Narrow"/>
          <w:sz w:val="22"/>
          <w:szCs w:val="22"/>
        </w:rPr>
        <w:t xml:space="preserve"> uzskata, ka</w:t>
      </w:r>
      <w:r>
        <w:rPr>
          <w:rFonts w:ascii="Arial Narrow" w:hAnsi="Arial Narrow"/>
          <w:sz w:val="22"/>
          <w:szCs w:val="22"/>
        </w:rPr>
        <w:t xml:space="preserve"> ir jābūt </w:t>
      </w:r>
      <w:r w:rsidR="005665D7">
        <w:rPr>
          <w:rFonts w:ascii="Arial Narrow" w:hAnsi="Arial Narrow"/>
          <w:sz w:val="22"/>
          <w:szCs w:val="22"/>
        </w:rPr>
        <w:t>veiktai arhite</w:t>
      </w:r>
      <w:r w:rsidR="00A31B99">
        <w:rPr>
          <w:rFonts w:ascii="Arial Narrow" w:hAnsi="Arial Narrow"/>
          <w:sz w:val="22"/>
          <w:szCs w:val="22"/>
        </w:rPr>
        <w:t>ktoniski mākslinieciskai inventarizācijai</w:t>
      </w:r>
      <w:r>
        <w:rPr>
          <w:rFonts w:ascii="Arial Narrow" w:hAnsi="Arial Narrow"/>
          <w:sz w:val="22"/>
          <w:szCs w:val="22"/>
        </w:rPr>
        <w:t xml:space="preserve"> un</w:t>
      </w:r>
      <w:r w:rsidR="005665D7">
        <w:rPr>
          <w:rFonts w:ascii="Arial Narrow" w:hAnsi="Arial Narrow"/>
          <w:sz w:val="22"/>
          <w:szCs w:val="22"/>
        </w:rPr>
        <w:t xml:space="preserve"> izmantotam</w:t>
      </w:r>
      <w:r>
        <w:rPr>
          <w:rFonts w:ascii="Arial Narrow" w:hAnsi="Arial Narrow"/>
          <w:sz w:val="22"/>
          <w:szCs w:val="22"/>
        </w:rPr>
        <w:t xml:space="preserve"> vēsturiska</w:t>
      </w:r>
      <w:r w:rsidR="00720992">
        <w:rPr>
          <w:rFonts w:ascii="Arial Narrow" w:hAnsi="Arial Narrow"/>
          <w:sz w:val="22"/>
          <w:szCs w:val="22"/>
        </w:rPr>
        <w:t>ja</w:t>
      </w:r>
      <w:r>
        <w:rPr>
          <w:rFonts w:ascii="Arial Narrow" w:hAnsi="Arial Narrow"/>
          <w:sz w:val="22"/>
          <w:szCs w:val="22"/>
        </w:rPr>
        <w:t>m būvprojektam, lai var</w:t>
      </w:r>
      <w:r w:rsidR="00972519">
        <w:rPr>
          <w:rFonts w:ascii="Arial Narrow" w:hAnsi="Arial Narrow"/>
          <w:sz w:val="22"/>
          <w:szCs w:val="22"/>
        </w:rPr>
        <w:t>ētu</w:t>
      </w:r>
      <w:r>
        <w:rPr>
          <w:rFonts w:ascii="Arial Narrow" w:hAnsi="Arial Narrow"/>
          <w:sz w:val="22"/>
          <w:szCs w:val="22"/>
        </w:rPr>
        <w:t xml:space="preserve"> redzēt </w:t>
      </w:r>
      <w:r w:rsidR="005665D7">
        <w:rPr>
          <w:rFonts w:ascii="Arial Narrow" w:hAnsi="Arial Narrow"/>
          <w:sz w:val="22"/>
          <w:szCs w:val="22"/>
        </w:rPr>
        <w:t>risinājumus kā izgaismot</w:t>
      </w:r>
      <w:r>
        <w:rPr>
          <w:rFonts w:ascii="Arial Narrow" w:hAnsi="Arial Narrow"/>
          <w:sz w:val="22"/>
          <w:szCs w:val="22"/>
        </w:rPr>
        <w:t xml:space="preserve">. </w:t>
      </w:r>
      <w:r w:rsidR="005665D7">
        <w:rPr>
          <w:rFonts w:ascii="Arial Narrow" w:hAnsi="Arial Narrow"/>
          <w:sz w:val="22"/>
          <w:szCs w:val="22"/>
        </w:rPr>
        <w:t>Norāda, ka jumta logi</w:t>
      </w:r>
      <w:r w:rsidR="00720992">
        <w:rPr>
          <w:rFonts w:ascii="Arial Narrow" w:hAnsi="Arial Narrow"/>
          <w:sz w:val="22"/>
          <w:szCs w:val="22"/>
        </w:rPr>
        <w:t>,</w:t>
      </w:r>
      <w:r w:rsidR="005665D7">
        <w:rPr>
          <w:rFonts w:ascii="Arial Narrow" w:hAnsi="Arial Narrow"/>
          <w:sz w:val="22"/>
          <w:szCs w:val="22"/>
        </w:rPr>
        <w:t xml:space="preserve"> tumsā ieslēdzot gaismu</w:t>
      </w:r>
      <w:r w:rsidR="00720992">
        <w:rPr>
          <w:rFonts w:ascii="Arial Narrow" w:hAnsi="Arial Narrow"/>
          <w:sz w:val="22"/>
          <w:szCs w:val="22"/>
        </w:rPr>
        <w:t>,</w:t>
      </w:r>
      <w:r w:rsidR="005665D7">
        <w:rPr>
          <w:rFonts w:ascii="Arial Narrow" w:hAnsi="Arial Narrow"/>
          <w:sz w:val="22"/>
          <w:szCs w:val="22"/>
        </w:rPr>
        <w:t xml:space="preserve"> izskatoties “briesmīgi”. Domā, ka pēc izpētes varbūt būtu iespējams pamatot jumta logu izbūves. Turpina, ka saistībā ar jumta izbūvēm esot pārsniegti apbūves noteikumos atļautie apjomi un norāda, ka būšot daudz korekciju.</w:t>
      </w:r>
      <w:r w:rsidR="00A31B99">
        <w:rPr>
          <w:rFonts w:ascii="Arial Narrow" w:hAnsi="Arial Narrow"/>
          <w:sz w:val="22"/>
          <w:szCs w:val="22"/>
        </w:rPr>
        <w:t xml:space="preserve"> </w:t>
      </w:r>
    </w:p>
    <w:p w14:paraId="066C2535" w14:textId="326147F6" w:rsidR="00071860" w:rsidRDefault="00071860" w:rsidP="004558F9">
      <w:pPr>
        <w:widowControl w:val="0"/>
        <w:autoSpaceDE w:val="0"/>
        <w:autoSpaceDN w:val="0"/>
        <w:adjustRightInd w:val="0"/>
        <w:jc w:val="both"/>
        <w:rPr>
          <w:rFonts w:ascii="Arial Narrow" w:hAnsi="Arial Narrow"/>
          <w:sz w:val="22"/>
          <w:szCs w:val="22"/>
        </w:rPr>
      </w:pPr>
    </w:p>
    <w:p w14:paraId="59127F22" w14:textId="0E61B8F1"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1329B3">
        <w:rPr>
          <w:rFonts w:ascii="Arial Narrow" w:hAnsi="Arial Narrow"/>
          <w:sz w:val="22"/>
          <w:szCs w:val="22"/>
        </w:rPr>
        <w:t>uzskata, ka viss atbilst</w:t>
      </w:r>
      <w:r w:rsidR="00720992">
        <w:rPr>
          <w:rFonts w:ascii="Arial Narrow" w:hAnsi="Arial Narrow"/>
          <w:sz w:val="22"/>
          <w:szCs w:val="22"/>
        </w:rPr>
        <w:t xml:space="preserve"> noteikumiem</w:t>
      </w:r>
      <w:r w:rsidR="001329B3">
        <w:rPr>
          <w:rFonts w:ascii="Arial Narrow" w:hAnsi="Arial Narrow"/>
          <w:sz w:val="22"/>
          <w:szCs w:val="22"/>
        </w:rPr>
        <w:t>, norāda, ka</w:t>
      </w:r>
      <w:r>
        <w:rPr>
          <w:rFonts w:ascii="Arial Narrow" w:hAnsi="Arial Narrow"/>
          <w:sz w:val="22"/>
          <w:szCs w:val="22"/>
        </w:rPr>
        <w:t xml:space="preserve"> logi pret ielu aizņem 30%.</w:t>
      </w:r>
    </w:p>
    <w:p w14:paraId="279B44C0" w14:textId="4227520B" w:rsidR="00071860" w:rsidRDefault="00071860" w:rsidP="004558F9">
      <w:pPr>
        <w:widowControl w:val="0"/>
        <w:autoSpaceDE w:val="0"/>
        <w:autoSpaceDN w:val="0"/>
        <w:adjustRightInd w:val="0"/>
        <w:jc w:val="both"/>
        <w:rPr>
          <w:rFonts w:ascii="Arial Narrow" w:hAnsi="Arial Narrow"/>
          <w:sz w:val="22"/>
          <w:szCs w:val="22"/>
        </w:rPr>
      </w:pPr>
    </w:p>
    <w:p w14:paraId="79834470" w14:textId="3AB9805A"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1329B3">
        <w:rPr>
          <w:rFonts w:ascii="Arial Narrow" w:hAnsi="Arial Narrow"/>
          <w:sz w:val="22"/>
          <w:szCs w:val="22"/>
        </w:rPr>
        <w:t xml:space="preserve"> aizrāda, ka mērījums attiecas uz</w:t>
      </w:r>
      <w:r>
        <w:rPr>
          <w:rFonts w:ascii="Arial Narrow" w:hAnsi="Arial Narrow"/>
          <w:sz w:val="22"/>
          <w:szCs w:val="22"/>
        </w:rPr>
        <w:t xml:space="preserve"> katr</w:t>
      </w:r>
      <w:r w:rsidR="001329B3">
        <w:rPr>
          <w:rFonts w:ascii="Arial Narrow" w:hAnsi="Arial Narrow"/>
          <w:sz w:val="22"/>
          <w:szCs w:val="22"/>
        </w:rPr>
        <w:t>u</w:t>
      </w:r>
      <w:r>
        <w:rPr>
          <w:rFonts w:ascii="Arial Narrow" w:hAnsi="Arial Narrow"/>
          <w:sz w:val="22"/>
          <w:szCs w:val="22"/>
        </w:rPr>
        <w:t xml:space="preserve"> plakn</w:t>
      </w:r>
      <w:r w:rsidR="001329B3">
        <w:rPr>
          <w:rFonts w:ascii="Arial Narrow" w:hAnsi="Arial Narrow"/>
          <w:sz w:val="22"/>
          <w:szCs w:val="22"/>
        </w:rPr>
        <w:t>i,</w:t>
      </w:r>
      <w:r>
        <w:rPr>
          <w:rFonts w:ascii="Arial Narrow" w:hAnsi="Arial Narrow"/>
          <w:sz w:val="22"/>
          <w:szCs w:val="22"/>
        </w:rPr>
        <w:t xml:space="preserve"> nevis uz kopējo jumtu un </w:t>
      </w:r>
      <w:r w:rsidR="001329B3">
        <w:rPr>
          <w:rFonts w:ascii="Arial Narrow" w:hAnsi="Arial Narrow"/>
          <w:sz w:val="22"/>
          <w:szCs w:val="22"/>
        </w:rPr>
        <w:t>ka ar šādiem jautājumiem jāvēršas pašvaldībā.</w:t>
      </w:r>
    </w:p>
    <w:p w14:paraId="5BDDD4AC" w14:textId="739A0177" w:rsidR="00071860" w:rsidRDefault="00071860" w:rsidP="004558F9">
      <w:pPr>
        <w:widowControl w:val="0"/>
        <w:autoSpaceDE w:val="0"/>
        <w:autoSpaceDN w:val="0"/>
        <w:adjustRightInd w:val="0"/>
        <w:jc w:val="both"/>
        <w:rPr>
          <w:rFonts w:ascii="Arial Narrow" w:hAnsi="Arial Narrow"/>
          <w:sz w:val="22"/>
          <w:szCs w:val="22"/>
        </w:rPr>
      </w:pPr>
    </w:p>
    <w:p w14:paraId="7637350D" w14:textId="5B372F33" w:rsidR="00071860"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1329B3">
        <w:rPr>
          <w:rFonts w:ascii="Arial Narrow" w:hAnsi="Arial Narrow"/>
          <w:sz w:val="22"/>
          <w:szCs w:val="22"/>
        </w:rPr>
        <w:t>norāda, ka bija vērsies pirms pusgada un saņēmis noraidījumu</w:t>
      </w:r>
      <w:r w:rsidR="00A31B99">
        <w:rPr>
          <w:rFonts w:ascii="Arial Narrow" w:hAnsi="Arial Narrow"/>
          <w:sz w:val="22"/>
          <w:szCs w:val="22"/>
        </w:rPr>
        <w:t xml:space="preserve"> “īsi un konkrēti”</w:t>
      </w:r>
      <w:r w:rsidR="001329B3">
        <w:rPr>
          <w:rFonts w:ascii="Arial Narrow" w:hAnsi="Arial Narrow"/>
          <w:sz w:val="22"/>
          <w:szCs w:val="22"/>
        </w:rPr>
        <w:t>.</w:t>
      </w:r>
      <w:r>
        <w:rPr>
          <w:rFonts w:ascii="Arial Narrow" w:hAnsi="Arial Narrow"/>
          <w:sz w:val="22"/>
          <w:szCs w:val="22"/>
        </w:rPr>
        <w:t xml:space="preserve"> </w:t>
      </w:r>
    </w:p>
    <w:p w14:paraId="5D130EEA" w14:textId="6E28171F" w:rsidR="00071860" w:rsidRDefault="00071860" w:rsidP="004558F9">
      <w:pPr>
        <w:widowControl w:val="0"/>
        <w:autoSpaceDE w:val="0"/>
        <w:autoSpaceDN w:val="0"/>
        <w:adjustRightInd w:val="0"/>
        <w:jc w:val="both"/>
        <w:rPr>
          <w:rFonts w:ascii="Arial Narrow" w:hAnsi="Arial Narrow"/>
          <w:sz w:val="22"/>
          <w:szCs w:val="22"/>
        </w:rPr>
      </w:pPr>
    </w:p>
    <w:p w14:paraId="6702C6C5" w14:textId="45E07A2A" w:rsidR="001329B3"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329B3">
        <w:rPr>
          <w:rFonts w:ascii="Arial Narrow" w:hAnsi="Arial Narrow"/>
          <w:sz w:val="22"/>
          <w:szCs w:val="22"/>
        </w:rPr>
        <w:t xml:space="preserve">atbalsta ideju tik augstos bēniņos izbūvēt dzīvojamo platību un, balstoties skatpunktu analīzē, jumta logu risinājums esot saprotams, bet piekrīt arī Brūža kunga teiktajam par vēsturiskā projekta izpētes nepieciešamību, kā arī nepieciešamību atbilst apbūves noteikumiem. </w:t>
      </w:r>
    </w:p>
    <w:p w14:paraId="411B437B" w14:textId="3BA6626A" w:rsidR="00071860" w:rsidRDefault="00071860" w:rsidP="004558F9">
      <w:pPr>
        <w:widowControl w:val="0"/>
        <w:autoSpaceDE w:val="0"/>
        <w:autoSpaceDN w:val="0"/>
        <w:adjustRightInd w:val="0"/>
        <w:jc w:val="both"/>
        <w:rPr>
          <w:rFonts w:ascii="Arial Narrow" w:hAnsi="Arial Narrow"/>
          <w:sz w:val="22"/>
          <w:szCs w:val="22"/>
        </w:rPr>
      </w:pPr>
    </w:p>
    <w:p w14:paraId="70D8E6A7" w14:textId="1BC3A38E" w:rsidR="001329B3" w:rsidRPr="001329B3" w:rsidRDefault="0007186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diskusija </w:t>
      </w:r>
      <w:r w:rsidR="001329B3">
        <w:rPr>
          <w:rFonts w:ascii="Arial Narrow" w:hAnsi="Arial Narrow"/>
          <w:sz w:val="22"/>
          <w:szCs w:val="22"/>
        </w:rPr>
        <w:t xml:space="preserve">par to, vai skatpunktu analīze bijusi visaptveroša, Brūža kungam un Kušķa kungam norādot uz skatpunktu </w:t>
      </w:r>
      <w:proofErr w:type="spellStart"/>
      <w:r w:rsidR="001329B3">
        <w:rPr>
          <w:rFonts w:ascii="Arial Narrow" w:hAnsi="Arial Narrow"/>
          <w:i/>
          <w:sz w:val="22"/>
          <w:szCs w:val="22"/>
        </w:rPr>
        <w:t>google</w:t>
      </w:r>
      <w:proofErr w:type="spellEnd"/>
      <w:r w:rsidR="001329B3">
        <w:rPr>
          <w:rFonts w:ascii="Arial Narrow" w:hAnsi="Arial Narrow"/>
          <w:i/>
          <w:sz w:val="22"/>
          <w:szCs w:val="22"/>
        </w:rPr>
        <w:t xml:space="preserve"> </w:t>
      </w:r>
      <w:proofErr w:type="spellStart"/>
      <w:r w:rsidR="001329B3">
        <w:rPr>
          <w:rFonts w:ascii="Arial Narrow" w:hAnsi="Arial Narrow"/>
          <w:i/>
          <w:sz w:val="22"/>
          <w:szCs w:val="22"/>
        </w:rPr>
        <w:t>street</w:t>
      </w:r>
      <w:proofErr w:type="spellEnd"/>
      <w:r w:rsidR="001329B3">
        <w:rPr>
          <w:rFonts w:ascii="Arial Narrow" w:hAnsi="Arial Narrow"/>
          <w:i/>
          <w:sz w:val="22"/>
          <w:szCs w:val="22"/>
        </w:rPr>
        <w:t xml:space="preserve"> </w:t>
      </w:r>
      <w:proofErr w:type="spellStart"/>
      <w:r w:rsidR="001329B3">
        <w:rPr>
          <w:rFonts w:ascii="Arial Narrow" w:hAnsi="Arial Narrow"/>
          <w:i/>
          <w:sz w:val="22"/>
          <w:szCs w:val="22"/>
        </w:rPr>
        <w:t>view</w:t>
      </w:r>
      <w:proofErr w:type="spellEnd"/>
      <w:r w:rsidR="00763247">
        <w:rPr>
          <w:rFonts w:ascii="Arial Narrow" w:hAnsi="Arial Narrow"/>
          <w:sz w:val="22"/>
          <w:szCs w:val="22"/>
        </w:rPr>
        <w:t>, kur tomēr izmaiņas</w:t>
      </w:r>
      <w:r w:rsidR="00476099">
        <w:rPr>
          <w:rFonts w:ascii="Arial Narrow" w:hAnsi="Arial Narrow"/>
          <w:sz w:val="22"/>
          <w:szCs w:val="22"/>
        </w:rPr>
        <w:t xml:space="preserve"> </w:t>
      </w:r>
      <w:r w:rsidR="001329B3">
        <w:rPr>
          <w:rFonts w:ascii="Arial Narrow" w:hAnsi="Arial Narrow"/>
          <w:sz w:val="22"/>
          <w:szCs w:val="22"/>
        </w:rPr>
        <w:t xml:space="preserve">būtu redzamas. </w:t>
      </w:r>
    </w:p>
    <w:p w14:paraId="51AAC074" w14:textId="717DA142" w:rsidR="00597CF1" w:rsidRDefault="00597CF1" w:rsidP="004558F9">
      <w:pPr>
        <w:widowControl w:val="0"/>
        <w:autoSpaceDE w:val="0"/>
        <w:autoSpaceDN w:val="0"/>
        <w:adjustRightInd w:val="0"/>
        <w:jc w:val="both"/>
        <w:rPr>
          <w:rFonts w:ascii="Arial Narrow" w:hAnsi="Arial Narrow"/>
          <w:sz w:val="22"/>
          <w:szCs w:val="22"/>
        </w:rPr>
      </w:pPr>
    </w:p>
    <w:p w14:paraId="7C6E19D0" w14:textId="6C98F16D" w:rsidR="00501F09" w:rsidRDefault="00597C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w:t>
      </w:r>
      <w:r w:rsidR="008C327E">
        <w:rPr>
          <w:rFonts w:ascii="Arial Narrow" w:hAnsi="Arial Narrow"/>
          <w:sz w:val="22"/>
          <w:szCs w:val="22"/>
        </w:rPr>
        <w:t>iziņš</w:t>
      </w:r>
      <w:proofErr w:type="spellEnd"/>
      <w:r w:rsidR="00501F09">
        <w:rPr>
          <w:rFonts w:ascii="Arial Narrow" w:hAnsi="Arial Narrow"/>
          <w:sz w:val="22"/>
          <w:szCs w:val="22"/>
        </w:rPr>
        <w:t xml:space="preserve"> pauž, ka ir bijis telpās un, kā novērojis, jumta konstrukcijās nekas neliecina, ka tur agrāk būtu bijušas</w:t>
      </w:r>
      <w:r w:rsidR="0065028E">
        <w:rPr>
          <w:rFonts w:ascii="Arial Narrow" w:hAnsi="Arial Narrow"/>
          <w:sz w:val="22"/>
          <w:szCs w:val="22"/>
        </w:rPr>
        <w:t xml:space="preserve"> izbūves vai jebkādas izmaiņas laika gaitā. Piekrīt, ka ne vienmēr realizētais sakrīt sākotnējo projektu un </w:t>
      </w:r>
      <w:r w:rsidR="005D4480">
        <w:rPr>
          <w:rFonts w:ascii="Arial Narrow" w:hAnsi="Arial Narrow"/>
          <w:sz w:val="22"/>
          <w:szCs w:val="22"/>
        </w:rPr>
        <w:t xml:space="preserve">izpētē </w:t>
      </w:r>
      <w:r w:rsidR="0065028E">
        <w:rPr>
          <w:rFonts w:ascii="Arial Narrow" w:hAnsi="Arial Narrow"/>
          <w:sz w:val="22"/>
          <w:szCs w:val="22"/>
        </w:rPr>
        <w:t>iespējams atklāt dažādus aspektus.</w:t>
      </w:r>
    </w:p>
    <w:p w14:paraId="4582E36B" w14:textId="3903F730" w:rsidR="00FE2E68" w:rsidRDefault="00FE2E68" w:rsidP="004558F9">
      <w:pPr>
        <w:widowControl w:val="0"/>
        <w:autoSpaceDE w:val="0"/>
        <w:autoSpaceDN w:val="0"/>
        <w:adjustRightInd w:val="0"/>
        <w:jc w:val="both"/>
        <w:rPr>
          <w:rFonts w:ascii="Arial Narrow" w:hAnsi="Arial Narrow"/>
          <w:sz w:val="22"/>
          <w:szCs w:val="22"/>
        </w:rPr>
      </w:pPr>
    </w:p>
    <w:p w14:paraId="65391443" w14:textId="3117204A" w:rsidR="00501F09" w:rsidRDefault="00FE2E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501F09">
        <w:rPr>
          <w:rFonts w:ascii="Arial Narrow" w:hAnsi="Arial Narrow"/>
          <w:sz w:val="22"/>
          <w:szCs w:val="22"/>
        </w:rPr>
        <w:t xml:space="preserve">neuzskata, ka </w:t>
      </w:r>
      <w:r w:rsidR="006E259A">
        <w:rPr>
          <w:rFonts w:ascii="Arial Narrow" w:hAnsi="Arial Narrow"/>
          <w:sz w:val="22"/>
          <w:szCs w:val="22"/>
        </w:rPr>
        <w:t xml:space="preserve">intensīva </w:t>
      </w:r>
      <w:r w:rsidR="00501F09">
        <w:rPr>
          <w:rFonts w:ascii="Arial Narrow" w:hAnsi="Arial Narrow"/>
          <w:sz w:val="22"/>
          <w:szCs w:val="22"/>
        </w:rPr>
        <w:t>jumta plakņu perforācija ir labākais risinājums īpaši pret publisko ārtelpu. Pat ja no gājēja skatpunkta tas nebūs redzams, jumta ainavā “pa visu plakni izkaisīti lodziņi dažādās konfigurācijās” nebūtu vēlami. Vaicā, vai ir apsvērtas jumta izbūves.</w:t>
      </w:r>
    </w:p>
    <w:p w14:paraId="0FE79E33" w14:textId="69B83F9A" w:rsidR="00FE2E68" w:rsidRDefault="00FE2E68" w:rsidP="004558F9">
      <w:pPr>
        <w:widowControl w:val="0"/>
        <w:autoSpaceDE w:val="0"/>
        <w:autoSpaceDN w:val="0"/>
        <w:adjustRightInd w:val="0"/>
        <w:jc w:val="both"/>
        <w:rPr>
          <w:rFonts w:ascii="Arial Narrow" w:hAnsi="Arial Narrow"/>
          <w:sz w:val="22"/>
          <w:szCs w:val="22"/>
        </w:rPr>
      </w:pPr>
    </w:p>
    <w:p w14:paraId="5CC026B7" w14:textId="0F41092D" w:rsidR="00FE2E68" w:rsidRDefault="00FE2E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Viziņš</w:t>
      </w:r>
      <w:proofErr w:type="spellEnd"/>
      <w:r>
        <w:rPr>
          <w:rFonts w:ascii="Arial Narrow" w:hAnsi="Arial Narrow"/>
          <w:sz w:val="22"/>
          <w:szCs w:val="22"/>
        </w:rPr>
        <w:t xml:space="preserve"> </w:t>
      </w:r>
      <w:r w:rsidR="00A52005">
        <w:rPr>
          <w:rFonts w:ascii="Arial Narrow" w:hAnsi="Arial Narrow"/>
          <w:sz w:val="22"/>
          <w:szCs w:val="22"/>
        </w:rPr>
        <w:t>pauž viedokli, ka esošajā jumta ainavā mazāk negatīvu ietekmi radītu jumta logi, nevis izbūves. Norāda, ka kaimiņos “jau sen” esot šādi logi ielikti.</w:t>
      </w:r>
    </w:p>
    <w:p w14:paraId="700264CF" w14:textId="77777777" w:rsidR="00A52005" w:rsidRDefault="00A52005" w:rsidP="004558F9">
      <w:pPr>
        <w:widowControl w:val="0"/>
        <w:autoSpaceDE w:val="0"/>
        <w:autoSpaceDN w:val="0"/>
        <w:adjustRightInd w:val="0"/>
        <w:jc w:val="both"/>
        <w:rPr>
          <w:rFonts w:ascii="Arial Narrow" w:hAnsi="Arial Narrow"/>
          <w:sz w:val="22"/>
          <w:szCs w:val="22"/>
        </w:rPr>
      </w:pPr>
    </w:p>
    <w:p w14:paraId="346B2504" w14:textId="556037A9" w:rsidR="00A52005" w:rsidRPr="002018C4" w:rsidRDefault="00FE2E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A52005">
        <w:rPr>
          <w:rFonts w:ascii="Arial Narrow" w:hAnsi="Arial Narrow"/>
          <w:sz w:val="22"/>
          <w:szCs w:val="22"/>
        </w:rPr>
        <w:t xml:space="preserve">iesāk ar vienādas attieksmes nozīmīgumu, </w:t>
      </w:r>
      <w:r w:rsidR="00C86A03">
        <w:rPr>
          <w:rFonts w:ascii="Arial Narrow" w:hAnsi="Arial Narrow"/>
          <w:sz w:val="22"/>
          <w:szCs w:val="22"/>
        </w:rPr>
        <w:t xml:space="preserve">un faktu, ka jāņem vērā jau notikušās izmaiņas RVC, </w:t>
      </w:r>
      <w:r w:rsidR="00A52005">
        <w:rPr>
          <w:rFonts w:ascii="Arial Narrow" w:hAnsi="Arial Narrow"/>
          <w:sz w:val="22"/>
          <w:szCs w:val="22"/>
        </w:rPr>
        <w:t>taču</w:t>
      </w:r>
      <w:r w:rsidR="006E259A">
        <w:rPr>
          <w:rFonts w:ascii="Arial Narrow" w:hAnsi="Arial Narrow"/>
          <w:sz w:val="22"/>
          <w:szCs w:val="22"/>
        </w:rPr>
        <w:t xml:space="preserve"> piezīmē</w:t>
      </w:r>
      <w:r w:rsidR="002018C4">
        <w:rPr>
          <w:rFonts w:ascii="Arial Narrow" w:hAnsi="Arial Narrow"/>
          <w:sz w:val="22"/>
          <w:szCs w:val="22"/>
        </w:rPr>
        <w:t>, ka</w:t>
      </w:r>
      <w:r w:rsidR="001F3F09">
        <w:rPr>
          <w:rFonts w:ascii="Arial Narrow" w:hAnsi="Arial Narrow"/>
          <w:sz w:val="22"/>
          <w:szCs w:val="22"/>
        </w:rPr>
        <w:t xml:space="preserve"> jāskatās</w:t>
      </w:r>
      <w:r w:rsidR="00A52005">
        <w:rPr>
          <w:rFonts w:ascii="Arial Narrow" w:hAnsi="Arial Narrow"/>
          <w:sz w:val="22"/>
          <w:szCs w:val="22"/>
        </w:rPr>
        <w:t>, vai notikušās izmaiņas ir likumīgas. Tāpat uzskata, ka jācenšas dot ie</w:t>
      </w:r>
      <w:r w:rsidR="002018C4">
        <w:rPr>
          <w:rFonts w:ascii="Arial Narrow" w:hAnsi="Arial Narrow"/>
          <w:sz w:val="22"/>
          <w:szCs w:val="22"/>
        </w:rPr>
        <w:t>spēja attīstībai, tikai, lai tas neradītu negatīvu ietekmi. Norāda, ka v</w:t>
      </w:r>
      <w:r w:rsidR="00A52005">
        <w:rPr>
          <w:rFonts w:ascii="Arial Narrow" w:hAnsi="Arial Narrow"/>
          <w:sz w:val="22"/>
          <w:szCs w:val="22"/>
        </w:rPr>
        <w:t>ispirms ir jāskatās</w:t>
      </w:r>
      <w:r w:rsidR="00C86A03">
        <w:rPr>
          <w:rFonts w:ascii="Arial Narrow" w:hAnsi="Arial Narrow"/>
          <w:sz w:val="22"/>
          <w:szCs w:val="22"/>
        </w:rPr>
        <w:t xml:space="preserve"> uz objektu kā kultūras pieminekli</w:t>
      </w:r>
      <w:r w:rsidR="00A52005">
        <w:rPr>
          <w:rFonts w:ascii="Arial Narrow" w:hAnsi="Arial Narrow"/>
          <w:sz w:val="22"/>
          <w:szCs w:val="22"/>
        </w:rPr>
        <w:t xml:space="preserve">, vai pieminekļa vērtības tiek saglabātas, uzskata, ka šajā gadījumā tiek. Tālāk jāvērš uzmanība izmaiņu ietekmei uz vēsturisko pilsētvidi, jāredz vai ietekme ir pozitīva, negatīva un vai atbilst rakstītajiem noteikumiem. Uzskata, ka </w:t>
      </w:r>
      <w:r w:rsidR="00C86A03">
        <w:rPr>
          <w:rFonts w:ascii="Arial Narrow" w:hAnsi="Arial Narrow"/>
          <w:sz w:val="22"/>
          <w:szCs w:val="22"/>
        </w:rPr>
        <w:t xml:space="preserve">šajā gadījumā </w:t>
      </w:r>
      <w:r w:rsidR="00A52005">
        <w:rPr>
          <w:rFonts w:ascii="Arial Narrow" w:hAnsi="Arial Narrow"/>
          <w:sz w:val="22"/>
          <w:szCs w:val="22"/>
        </w:rPr>
        <w:t>pilsētvidē stikla atvēruma logi ir labāks risinājums, nekā izbūves</w:t>
      </w:r>
      <w:r w:rsidR="002018C4">
        <w:rPr>
          <w:rFonts w:ascii="Arial Narrow" w:hAnsi="Arial Narrow"/>
          <w:sz w:val="22"/>
          <w:szCs w:val="22"/>
        </w:rPr>
        <w:t xml:space="preserve">, taču problēmas ar </w:t>
      </w:r>
      <w:proofErr w:type="spellStart"/>
      <w:r w:rsidR="002018C4">
        <w:rPr>
          <w:rFonts w:ascii="Arial Narrow" w:hAnsi="Arial Narrow"/>
          <w:i/>
          <w:sz w:val="22"/>
          <w:szCs w:val="22"/>
        </w:rPr>
        <w:t>velux</w:t>
      </w:r>
      <w:proofErr w:type="spellEnd"/>
      <w:r w:rsidR="002018C4">
        <w:rPr>
          <w:rFonts w:ascii="Arial Narrow" w:hAnsi="Arial Narrow"/>
          <w:sz w:val="22"/>
          <w:szCs w:val="22"/>
        </w:rPr>
        <w:t xml:space="preserve"> logiem radot smagnējais standarta pieslēguma risinājums, kas pārāk daudz uzirdina jumta plakni. Pauž, ka ja tas finansiāli iespējams, labāk atļauties individuālu risinājumu, kas nebūtu smagnējs – izklāsta, ka ir pieejami risinājumi, kas maksimāli saplūst ar jumta ieseguma plakni un stikli, kas no lielāka attāluma nav uzverami. </w:t>
      </w:r>
      <w:r w:rsidR="00C86A03">
        <w:rPr>
          <w:rFonts w:ascii="Arial Narrow" w:hAnsi="Arial Narrow"/>
          <w:sz w:val="22"/>
          <w:szCs w:val="22"/>
        </w:rPr>
        <w:t xml:space="preserve">Jo mazāka ietekme, jo labāk. </w:t>
      </w:r>
      <w:r w:rsidR="002018C4">
        <w:rPr>
          <w:rFonts w:ascii="Arial Narrow" w:hAnsi="Arial Narrow"/>
          <w:sz w:val="22"/>
          <w:szCs w:val="22"/>
        </w:rPr>
        <w:t>Norāda, ka risinājuma uztveri ievērojami iespaido fakts, ka jumta logi iezīmēti plaknē ar treknām līnijām un sajūtas mainītos, ja līnija būtu plānāka. Domā, ka dabā ietekme būs mazāka un iesaka meklēt jumta logu veidu, kas iekļausies plaknē, neizmantojot standarta risinājumus. Iedziļinot logus plaknē, uzliekot toni stiklam, jumta logi būs nemanāmi.</w:t>
      </w:r>
    </w:p>
    <w:p w14:paraId="4F3094AA" w14:textId="01617ECD" w:rsidR="003353E9" w:rsidRDefault="003353E9" w:rsidP="004558F9">
      <w:pPr>
        <w:widowControl w:val="0"/>
        <w:autoSpaceDE w:val="0"/>
        <w:autoSpaceDN w:val="0"/>
        <w:adjustRightInd w:val="0"/>
        <w:jc w:val="both"/>
        <w:rPr>
          <w:rFonts w:ascii="Arial Narrow" w:hAnsi="Arial Narrow"/>
          <w:sz w:val="22"/>
          <w:szCs w:val="22"/>
        </w:rPr>
      </w:pPr>
    </w:p>
    <w:p w14:paraId="7A8AFA54" w14:textId="04CCC2EF" w:rsidR="002018C4" w:rsidRDefault="003353E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2018C4">
        <w:rPr>
          <w:rFonts w:ascii="Arial Narrow" w:hAnsi="Arial Narrow"/>
          <w:sz w:val="22"/>
          <w:szCs w:val="22"/>
        </w:rPr>
        <w:t xml:space="preserve">pauž, ka pēc Dambja kunga skaidrojuma, bažas ir mazinājušās, norāda, ka pagalma pusē </w:t>
      </w:r>
      <w:r w:rsidR="00C86A03">
        <w:rPr>
          <w:rFonts w:ascii="Arial Narrow" w:hAnsi="Arial Narrow"/>
          <w:sz w:val="22"/>
          <w:szCs w:val="22"/>
        </w:rPr>
        <w:t xml:space="preserve">veids ir pieņemams, tikai </w:t>
      </w:r>
      <w:r w:rsidR="002018C4">
        <w:rPr>
          <w:rFonts w:ascii="Arial Narrow" w:hAnsi="Arial Narrow"/>
          <w:sz w:val="22"/>
          <w:szCs w:val="22"/>
        </w:rPr>
        <w:t>nepieciešams kontrolēt proporcijas un ja priekšējā fasāde risināma labākā veidā, ieceri varot atbalstīt.</w:t>
      </w:r>
    </w:p>
    <w:p w14:paraId="329AAB5B" w14:textId="068D2C01" w:rsidR="003353E9" w:rsidRDefault="003353E9" w:rsidP="004558F9">
      <w:pPr>
        <w:widowControl w:val="0"/>
        <w:autoSpaceDE w:val="0"/>
        <w:autoSpaceDN w:val="0"/>
        <w:adjustRightInd w:val="0"/>
        <w:jc w:val="both"/>
        <w:rPr>
          <w:rFonts w:ascii="Arial Narrow" w:hAnsi="Arial Narrow"/>
          <w:sz w:val="22"/>
          <w:szCs w:val="22"/>
        </w:rPr>
      </w:pPr>
    </w:p>
    <w:p w14:paraId="15E41716" w14:textId="46FD51F7" w:rsidR="002018C4" w:rsidRDefault="003353E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2018C4">
        <w:rPr>
          <w:rFonts w:ascii="Arial Narrow" w:hAnsi="Arial Narrow"/>
          <w:sz w:val="22"/>
          <w:szCs w:val="22"/>
        </w:rPr>
        <w:t>norāda, ka prezentācijās būtu svarīgi skaidrāk izcelt jauno ieceri</w:t>
      </w:r>
      <w:r w:rsidR="00C86A03">
        <w:rPr>
          <w:rFonts w:ascii="Arial Narrow" w:hAnsi="Arial Narrow"/>
          <w:sz w:val="22"/>
          <w:szCs w:val="22"/>
        </w:rPr>
        <w:t>, lai būtu vieglāk orientēties rasējumā</w:t>
      </w:r>
      <w:r w:rsidR="002018C4">
        <w:rPr>
          <w:rFonts w:ascii="Arial Narrow" w:hAnsi="Arial Narrow"/>
          <w:sz w:val="22"/>
          <w:szCs w:val="22"/>
        </w:rPr>
        <w:t>.</w:t>
      </w:r>
      <w:r w:rsidR="00C86A03">
        <w:rPr>
          <w:rFonts w:ascii="Arial Narrow" w:hAnsi="Arial Narrow"/>
          <w:sz w:val="22"/>
          <w:szCs w:val="22"/>
        </w:rPr>
        <w:t xml:space="preserve"> Tāpat norāda, ka logiem būs grūti piekļūt un par to nepieciešams domāt.</w:t>
      </w:r>
      <w:r w:rsidR="002018C4">
        <w:rPr>
          <w:rFonts w:ascii="Arial Narrow" w:hAnsi="Arial Narrow"/>
          <w:sz w:val="22"/>
          <w:szCs w:val="22"/>
        </w:rPr>
        <w:t xml:space="preserve"> Turpina, ka atbalsta iespēju </w:t>
      </w:r>
      <w:r w:rsidR="00607359">
        <w:rPr>
          <w:rFonts w:ascii="Arial Narrow" w:hAnsi="Arial Narrow"/>
          <w:sz w:val="22"/>
          <w:szCs w:val="22"/>
        </w:rPr>
        <w:t>izmantot jumta daļu</w:t>
      </w:r>
      <w:r w:rsidR="002018C4">
        <w:rPr>
          <w:rFonts w:ascii="Arial Narrow" w:hAnsi="Arial Narrow"/>
          <w:sz w:val="22"/>
          <w:szCs w:val="22"/>
        </w:rPr>
        <w:t>, īpaši, jo siltināšana ir iekšpusē, galvenais, lai turpmākajā attīstībā tiek ņemti vērā institūciju norādījumi</w:t>
      </w:r>
    </w:p>
    <w:p w14:paraId="6F6F9871" w14:textId="40E1C8F9" w:rsidR="006C10D1" w:rsidRDefault="006C10D1" w:rsidP="004558F9">
      <w:pPr>
        <w:widowControl w:val="0"/>
        <w:autoSpaceDE w:val="0"/>
        <w:autoSpaceDN w:val="0"/>
        <w:adjustRightInd w:val="0"/>
        <w:jc w:val="both"/>
        <w:rPr>
          <w:rFonts w:ascii="Arial Narrow" w:hAnsi="Arial Narrow"/>
          <w:sz w:val="22"/>
          <w:szCs w:val="22"/>
        </w:rPr>
      </w:pPr>
    </w:p>
    <w:p w14:paraId="18216D41" w14:textId="77777777" w:rsidR="00EA0B7D" w:rsidRDefault="00EA0B7D" w:rsidP="004558F9">
      <w:pPr>
        <w:widowControl w:val="0"/>
        <w:autoSpaceDE w:val="0"/>
        <w:autoSpaceDN w:val="0"/>
        <w:adjustRightInd w:val="0"/>
        <w:jc w:val="both"/>
        <w:rPr>
          <w:rFonts w:ascii="Arial Narrow" w:hAnsi="Arial Narrow"/>
          <w:sz w:val="22"/>
          <w:szCs w:val="22"/>
        </w:rPr>
      </w:pPr>
    </w:p>
    <w:p w14:paraId="11619D16" w14:textId="77777777" w:rsidR="00757AD7" w:rsidRDefault="00757AD7" w:rsidP="004558F9">
      <w:pPr>
        <w:widowControl w:val="0"/>
        <w:autoSpaceDE w:val="0"/>
        <w:autoSpaceDN w:val="0"/>
        <w:adjustRightInd w:val="0"/>
        <w:jc w:val="both"/>
        <w:rPr>
          <w:rFonts w:ascii="Arial Narrow" w:hAnsi="Arial Narrow"/>
          <w:sz w:val="22"/>
          <w:szCs w:val="22"/>
        </w:rPr>
      </w:pPr>
    </w:p>
    <w:p w14:paraId="497C6B9C" w14:textId="7DCC47FE" w:rsidR="00906BDE" w:rsidRPr="00C17B8D" w:rsidRDefault="00906BDE" w:rsidP="00C17B8D">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w:t>
      </w:r>
      <w:r w:rsidR="002018C4">
        <w:rPr>
          <w:rFonts w:ascii="Arial Narrow" w:hAnsi="Arial Narrow"/>
          <w:sz w:val="22"/>
          <w:szCs w:val="22"/>
        </w:rPr>
        <w:t xml:space="preserve"> atbalstīt </w:t>
      </w:r>
      <w:r w:rsidR="000D7F8E">
        <w:rPr>
          <w:rFonts w:ascii="Arial Narrow" w:hAnsi="Arial Narrow"/>
          <w:sz w:val="22"/>
          <w:szCs w:val="22"/>
        </w:rPr>
        <w:t xml:space="preserve">pārbūves ieceri </w:t>
      </w:r>
      <w:r w:rsidR="002018C4" w:rsidRPr="002018C4">
        <w:rPr>
          <w:rFonts w:ascii="Arial Narrow" w:hAnsi="Arial Narrow"/>
          <w:sz w:val="22"/>
          <w:szCs w:val="22"/>
        </w:rPr>
        <w:t>Ģertrūdes ielā 77</w:t>
      </w:r>
      <w:r w:rsidR="000D7F8E">
        <w:rPr>
          <w:rFonts w:ascii="Arial Narrow" w:hAnsi="Arial Narrow"/>
          <w:sz w:val="22"/>
          <w:szCs w:val="22"/>
        </w:rPr>
        <w:t xml:space="preserve"> tālākai virzībai, turpmākajā izstrādes gaitā </w:t>
      </w:r>
      <w:r w:rsidR="000D7F8E" w:rsidRPr="000D7F8E">
        <w:rPr>
          <w:rFonts w:ascii="Arial Narrow" w:hAnsi="Arial Narrow"/>
          <w:sz w:val="22"/>
          <w:szCs w:val="22"/>
        </w:rPr>
        <w:t>ievērojot izteiktos iebildumus un priekšlikumus</w:t>
      </w:r>
      <w:r w:rsidR="000D7F8E">
        <w:rPr>
          <w:rFonts w:ascii="Arial Narrow" w:hAnsi="Arial Narrow"/>
          <w:sz w:val="22"/>
          <w:szCs w:val="22"/>
        </w:rPr>
        <w:t>, jautājuma turpmāku risināšanu uzticēt atbilstīgajām institūcijām</w:t>
      </w:r>
    </w:p>
    <w:p w14:paraId="453915B1" w14:textId="77777777" w:rsidR="00906BDE" w:rsidRDefault="00906BDE" w:rsidP="00906BDE">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906BDE" w:rsidRPr="004A2772" w14:paraId="0FA252ED" w14:textId="77777777" w:rsidTr="00796B9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EEDC" w14:textId="77777777" w:rsidR="00906BDE" w:rsidRPr="004A2772" w:rsidRDefault="00906BDE" w:rsidP="00796B9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735334D"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FE18D1"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0AEFE8"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06BDE" w:rsidRPr="004A2772" w14:paraId="6AEAFF47"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154180D" w14:textId="77777777" w:rsidR="00906BDE" w:rsidRPr="006968B9"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22B8F46" w14:textId="6AE8EDB4" w:rsidR="00906BDE" w:rsidRPr="00B00FA0"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C24677F"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A31860" w14:textId="35FE0C20" w:rsidR="00906BDE" w:rsidRPr="001336CC" w:rsidRDefault="003353E9"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906BDE" w:rsidRPr="004A2772" w14:paraId="13981070"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4502FEB" w14:textId="77777777" w:rsidR="00906BDE" w:rsidRPr="005A4A9C"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34B1E38" w14:textId="47B32B74" w:rsidR="00906BDE" w:rsidRPr="00B00FA0" w:rsidRDefault="003353E9"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3D307A3"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21D8C205" w14:textId="77777777" w:rsidR="00906BDE" w:rsidRPr="001336CC" w:rsidRDefault="00906BDE" w:rsidP="00796B96">
            <w:pPr>
              <w:jc w:val="center"/>
              <w:rPr>
                <w:rFonts w:ascii="Arial Narrow" w:hAnsi="Arial Narrow" w:cs="Calibri"/>
                <w:color w:val="000000"/>
                <w:sz w:val="22"/>
                <w:szCs w:val="22"/>
              </w:rPr>
            </w:pPr>
          </w:p>
        </w:tc>
      </w:tr>
      <w:tr w:rsidR="00906BDE" w:rsidRPr="004A2772" w14:paraId="0A9B2A6F"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BB4B44" w14:textId="38E52833"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lastRenderedPageBreak/>
              <w:t xml:space="preserve">P. Ratas </w:t>
            </w:r>
            <w:r w:rsidR="006414F9">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6B433A7B" w14:textId="2762D64F" w:rsidR="00906BDE"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D27652A"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60C610" w14:textId="77777777" w:rsidR="00906BDE" w:rsidRPr="001336CC" w:rsidRDefault="00906BDE" w:rsidP="00796B96">
            <w:pPr>
              <w:jc w:val="center"/>
              <w:rPr>
                <w:rFonts w:ascii="Arial Narrow" w:hAnsi="Arial Narrow" w:cs="Calibri"/>
                <w:color w:val="000000"/>
                <w:sz w:val="22"/>
                <w:szCs w:val="22"/>
              </w:rPr>
            </w:pPr>
          </w:p>
        </w:tc>
      </w:tr>
      <w:tr w:rsidR="00906BDE" w:rsidRPr="004A2772" w14:paraId="466D736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B796E6" w14:textId="77777777" w:rsidR="00906BDE" w:rsidRPr="003A58CA"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0724E6B3" w14:textId="1A4F9529" w:rsidR="00906BDE" w:rsidRPr="00914C01"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DB31F4B"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C457E9" w14:textId="27FD68BE" w:rsidR="00906BDE" w:rsidRPr="006C5B7B"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906BDE" w:rsidRPr="004A2772" w14:paraId="6D8C59CE"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F18751" w14:textId="58CFB5DD" w:rsidR="00906BDE" w:rsidRPr="003A58CA" w:rsidRDefault="00906BDE" w:rsidP="006414F9">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1FE11827" w14:textId="21D41F73" w:rsidR="00906BDE" w:rsidRPr="00914C01"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9684F09"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ACCEF4" w14:textId="77777777" w:rsidR="00906BDE" w:rsidRPr="004958C5" w:rsidRDefault="00906BDE" w:rsidP="00796B96">
            <w:pPr>
              <w:jc w:val="center"/>
              <w:rPr>
                <w:rFonts w:ascii="Arial Narrow" w:hAnsi="Arial Narrow" w:cs="Calibri"/>
                <w:color w:val="000000"/>
                <w:sz w:val="22"/>
                <w:szCs w:val="22"/>
              </w:rPr>
            </w:pPr>
          </w:p>
        </w:tc>
      </w:tr>
      <w:tr w:rsidR="00906BDE" w:rsidRPr="004A2772" w14:paraId="6D2C5FA3"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5E14A5" w14:textId="490D44C5" w:rsidR="00906BDE" w:rsidRDefault="00906BDE" w:rsidP="006414F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004ACB7F" w14:textId="15A44F68" w:rsidR="00906BDE"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06D7A89"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02CAD7" w14:textId="77777777" w:rsidR="00906BDE" w:rsidRPr="000308DF" w:rsidRDefault="00906BDE" w:rsidP="00796B96">
            <w:pPr>
              <w:jc w:val="center"/>
              <w:rPr>
                <w:rFonts w:ascii="Arial Narrow" w:hAnsi="Arial Narrow" w:cs="Calibri"/>
                <w:color w:val="000000"/>
                <w:sz w:val="22"/>
                <w:szCs w:val="22"/>
              </w:rPr>
            </w:pPr>
          </w:p>
        </w:tc>
      </w:tr>
      <w:tr w:rsidR="00906BDE" w:rsidRPr="004A2772" w14:paraId="3430809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A5DDFA2" w14:textId="77777777"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E592796" w14:textId="0AF81395" w:rsidR="00906BDE" w:rsidRPr="00914C01"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508840"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87C229" w14:textId="77777777" w:rsidR="00906BDE" w:rsidRPr="000308DF" w:rsidRDefault="00906BDE" w:rsidP="00796B96">
            <w:pPr>
              <w:jc w:val="center"/>
              <w:rPr>
                <w:rFonts w:ascii="Arial Narrow" w:hAnsi="Arial Narrow" w:cs="Calibri"/>
                <w:color w:val="000000"/>
                <w:sz w:val="22"/>
                <w:szCs w:val="22"/>
              </w:rPr>
            </w:pPr>
          </w:p>
        </w:tc>
      </w:tr>
      <w:tr w:rsidR="00906BDE" w:rsidRPr="004A2772" w14:paraId="449F3C3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3C26864" w14:textId="01CD1F76" w:rsidR="00906BDE" w:rsidRPr="00735E2B" w:rsidRDefault="005C2DCA" w:rsidP="00C17B8D">
            <w:pPr>
              <w:rPr>
                <w:rFonts w:ascii="Arial Narrow" w:hAnsi="Arial Narrow" w:cs="Calibri"/>
                <w:color w:val="000000"/>
                <w:sz w:val="22"/>
                <w:szCs w:val="22"/>
              </w:rPr>
            </w:pPr>
            <w:r>
              <w:rPr>
                <w:rFonts w:ascii="Arial Narrow" w:hAnsi="Arial Narrow" w:cs="Calibri"/>
                <w:color w:val="000000"/>
                <w:sz w:val="22"/>
                <w:szCs w:val="22"/>
              </w:rPr>
              <w:t>D. Pētersone</w:t>
            </w:r>
          </w:p>
        </w:tc>
        <w:tc>
          <w:tcPr>
            <w:tcW w:w="1430" w:type="dxa"/>
            <w:tcBorders>
              <w:top w:val="nil"/>
              <w:left w:val="nil"/>
              <w:bottom w:val="single" w:sz="4" w:space="0" w:color="auto"/>
              <w:right w:val="single" w:sz="4" w:space="0" w:color="auto"/>
            </w:tcBorders>
            <w:shd w:val="clear" w:color="auto" w:fill="auto"/>
            <w:noWrap/>
            <w:vAlign w:val="bottom"/>
          </w:tcPr>
          <w:p w14:paraId="142B9301" w14:textId="0700F6DE" w:rsidR="00906BDE"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B35C8F"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F2D9EE" w14:textId="77777777" w:rsidR="00906BDE" w:rsidDel="009B6461" w:rsidRDefault="00906BDE" w:rsidP="00796B96">
            <w:pPr>
              <w:jc w:val="center"/>
              <w:rPr>
                <w:rFonts w:ascii="Arial Narrow" w:hAnsi="Arial Narrow" w:cs="Calibri"/>
                <w:color w:val="000000"/>
                <w:sz w:val="22"/>
                <w:szCs w:val="22"/>
              </w:rPr>
            </w:pPr>
          </w:p>
        </w:tc>
      </w:tr>
      <w:tr w:rsidR="00906BDE" w:rsidRPr="004A2772" w14:paraId="6ECEC597"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D662D3" w14:textId="77777777"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5A9A05C1" w14:textId="531DCFED" w:rsidR="00906BDE"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DB936E"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FB3C664" w14:textId="77777777" w:rsidR="00906BDE" w:rsidDel="009B6461" w:rsidRDefault="00906BDE" w:rsidP="00796B96">
            <w:pPr>
              <w:jc w:val="center"/>
              <w:rPr>
                <w:rFonts w:ascii="Arial Narrow" w:hAnsi="Arial Narrow" w:cs="Calibri"/>
                <w:color w:val="000000"/>
                <w:sz w:val="22"/>
                <w:szCs w:val="22"/>
              </w:rPr>
            </w:pPr>
          </w:p>
        </w:tc>
      </w:tr>
      <w:tr w:rsidR="00906BDE" w:rsidRPr="004A2772" w14:paraId="6DF46C50" w14:textId="77777777" w:rsidTr="00796B96">
        <w:trPr>
          <w:trHeight w:val="348"/>
        </w:trPr>
        <w:tc>
          <w:tcPr>
            <w:tcW w:w="2861" w:type="dxa"/>
            <w:tcBorders>
              <w:top w:val="nil"/>
              <w:left w:val="nil"/>
              <w:bottom w:val="nil"/>
              <w:right w:val="nil"/>
            </w:tcBorders>
            <w:shd w:val="clear" w:color="auto" w:fill="auto"/>
            <w:noWrap/>
            <w:vAlign w:val="bottom"/>
            <w:hideMark/>
          </w:tcPr>
          <w:p w14:paraId="0D7F14D7" w14:textId="77777777" w:rsidR="00906BDE" w:rsidRPr="004A2772" w:rsidRDefault="00906BDE" w:rsidP="00796B9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F4F2DA2" w14:textId="7A473855" w:rsidR="00906BDE" w:rsidRPr="00886B3D"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14:paraId="7B967C29" w14:textId="77777777" w:rsidR="00906BDE" w:rsidRPr="00886B3D" w:rsidRDefault="00906BDE" w:rsidP="00796B9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572628B4" w14:textId="2A327CD5" w:rsidR="00906BDE" w:rsidRPr="00886B3D" w:rsidRDefault="005C2DCA" w:rsidP="00796B96">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54EC1A9E" w14:textId="77777777" w:rsidR="00906BDE" w:rsidRDefault="00906BDE" w:rsidP="00906BDE">
      <w:pPr>
        <w:widowControl w:val="0"/>
        <w:autoSpaceDE w:val="0"/>
        <w:autoSpaceDN w:val="0"/>
        <w:adjustRightInd w:val="0"/>
        <w:jc w:val="both"/>
        <w:rPr>
          <w:rFonts w:ascii="Arial Narrow" w:hAnsi="Arial Narrow"/>
          <w:b/>
          <w:bCs/>
          <w:sz w:val="22"/>
          <w:szCs w:val="22"/>
        </w:rPr>
      </w:pPr>
    </w:p>
    <w:p w14:paraId="00C60C6C" w14:textId="77777777" w:rsidR="00906BDE" w:rsidRDefault="00906BDE" w:rsidP="00906BDE">
      <w:pPr>
        <w:widowControl w:val="0"/>
        <w:autoSpaceDE w:val="0"/>
        <w:autoSpaceDN w:val="0"/>
        <w:adjustRightInd w:val="0"/>
        <w:jc w:val="both"/>
        <w:rPr>
          <w:rFonts w:ascii="Arial Narrow" w:hAnsi="Arial Narrow"/>
          <w:b/>
          <w:bCs/>
          <w:sz w:val="22"/>
          <w:szCs w:val="22"/>
        </w:rPr>
      </w:pPr>
    </w:p>
    <w:p w14:paraId="48D749B9" w14:textId="77777777" w:rsidR="00906BDE" w:rsidRPr="00207228" w:rsidRDefault="00906BDE" w:rsidP="00906BD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6342AC8" w14:textId="77777777" w:rsidR="00906BDE" w:rsidRPr="00EE7067" w:rsidRDefault="00906BDE" w:rsidP="00906BDE">
      <w:pPr>
        <w:widowControl w:val="0"/>
        <w:autoSpaceDE w:val="0"/>
        <w:autoSpaceDN w:val="0"/>
        <w:adjustRightInd w:val="0"/>
        <w:jc w:val="both"/>
        <w:rPr>
          <w:rFonts w:ascii="Arial Narrow" w:hAnsi="Arial Narrow"/>
          <w:b/>
          <w:bCs/>
          <w:sz w:val="22"/>
          <w:szCs w:val="22"/>
        </w:rPr>
      </w:pPr>
    </w:p>
    <w:p w14:paraId="1A5A012B" w14:textId="4CCB9C43" w:rsidR="00906BDE" w:rsidRPr="001E2A8B"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0D7F8E">
        <w:rPr>
          <w:rFonts w:ascii="Arial Narrow" w:hAnsi="Arial Narrow"/>
          <w:sz w:val="22"/>
          <w:szCs w:val="22"/>
        </w:rPr>
        <w:t>6</w:t>
      </w:r>
    </w:p>
    <w:p w14:paraId="09EB7F2E" w14:textId="77777777" w:rsidR="00906BDE" w:rsidRPr="004958C5"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2A7AAFCD" w14:textId="677B572B" w:rsidR="00906BDE" w:rsidRPr="001E2A8B"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w:t>
      </w:r>
      <w:r w:rsidR="000D7F8E">
        <w:rPr>
          <w:rFonts w:ascii="Arial Narrow" w:hAnsi="Arial Narrow"/>
          <w:sz w:val="22"/>
          <w:szCs w:val="22"/>
        </w:rPr>
        <w:t>2</w:t>
      </w:r>
    </w:p>
    <w:p w14:paraId="3FB705C4" w14:textId="77777777" w:rsidR="00906BDE" w:rsidRDefault="00906BDE" w:rsidP="00906BDE">
      <w:pPr>
        <w:widowControl w:val="0"/>
        <w:autoSpaceDE w:val="0"/>
        <w:autoSpaceDN w:val="0"/>
        <w:adjustRightInd w:val="0"/>
        <w:jc w:val="both"/>
        <w:rPr>
          <w:rFonts w:ascii="Arial Narrow" w:hAnsi="Arial Narrow"/>
          <w:sz w:val="22"/>
          <w:szCs w:val="22"/>
        </w:rPr>
      </w:pPr>
    </w:p>
    <w:p w14:paraId="3E3186F1" w14:textId="4BBFB323" w:rsidR="00216D7A"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0D7F8E">
        <w:rPr>
          <w:rFonts w:ascii="Arial Narrow" w:hAnsi="Arial Narrow"/>
          <w:sz w:val="22"/>
          <w:szCs w:val="22"/>
        </w:rPr>
        <w:t xml:space="preserve">atbalstīt pārbūves ieceri </w:t>
      </w:r>
      <w:r w:rsidR="000D7F8E" w:rsidRPr="002018C4">
        <w:rPr>
          <w:rFonts w:ascii="Arial Narrow" w:hAnsi="Arial Narrow"/>
          <w:sz w:val="22"/>
          <w:szCs w:val="22"/>
        </w:rPr>
        <w:t>Ģertrūdes ielā 77</w:t>
      </w:r>
      <w:r w:rsidR="000D7F8E">
        <w:rPr>
          <w:rFonts w:ascii="Arial Narrow" w:hAnsi="Arial Narrow"/>
          <w:sz w:val="22"/>
          <w:szCs w:val="22"/>
        </w:rPr>
        <w:t xml:space="preserve"> tālākai virzībai, turpmākajā izstrādes gaitā </w:t>
      </w:r>
      <w:r w:rsidR="000D7F8E" w:rsidRPr="000D7F8E">
        <w:rPr>
          <w:rFonts w:ascii="Arial Narrow" w:hAnsi="Arial Narrow"/>
          <w:sz w:val="22"/>
          <w:szCs w:val="22"/>
        </w:rPr>
        <w:t>ievērojot izteiktos iebildumus un priekšlikumus</w:t>
      </w:r>
      <w:r w:rsidR="000D7F8E">
        <w:rPr>
          <w:rFonts w:ascii="Arial Narrow" w:hAnsi="Arial Narrow"/>
          <w:sz w:val="22"/>
          <w:szCs w:val="22"/>
        </w:rPr>
        <w:t>, jautājuma turpmāku risināšanu uzticēt atbilstīgajām institūcijām</w:t>
      </w:r>
    </w:p>
    <w:p w14:paraId="5076B6F1" w14:textId="45F6C69D" w:rsidR="00EA3668" w:rsidRDefault="00EA3668" w:rsidP="004558F9">
      <w:pPr>
        <w:widowControl w:val="0"/>
        <w:autoSpaceDE w:val="0"/>
        <w:autoSpaceDN w:val="0"/>
        <w:adjustRightInd w:val="0"/>
        <w:jc w:val="both"/>
        <w:rPr>
          <w:rFonts w:ascii="Arial Narrow" w:hAnsi="Arial Narrow"/>
          <w:sz w:val="22"/>
          <w:szCs w:val="22"/>
        </w:rPr>
      </w:pPr>
    </w:p>
    <w:p w14:paraId="272E4609" w14:textId="70A5C7C4" w:rsidR="00906BDE" w:rsidRDefault="00C86A0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atturēšanos pamato ar faktu, ka projekts nav ticis iesniegts izskatīšanai pašvaldībā.</w:t>
      </w:r>
    </w:p>
    <w:p w14:paraId="22ED9115" w14:textId="402E0135" w:rsidR="00C86A03" w:rsidRDefault="00C86A03" w:rsidP="004558F9">
      <w:pPr>
        <w:widowControl w:val="0"/>
        <w:autoSpaceDE w:val="0"/>
        <w:autoSpaceDN w:val="0"/>
        <w:adjustRightInd w:val="0"/>
        <w:jc w:val="both"/>
        <w:rPr>
          <w:rFonts w:ascii="Arial Narrow" w:hAnsi="Arial Narrow"/>
          <w:sz w:val="22"/>
          <w:szCs w:val="22"/>
        </w:rPr>
      </w:pPr>
    </w:p>
    <w:p w14:paraId="3FF12ED6" w14:textId="22320302" w:rsidR="00C86A03" w:rsidRDefault="00C86A0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piebilst, ka atbalsta, ja jumta logi netiek risināti pēc standarta risinājuma, bet gan Dambja kunga aprakstītajā veidā. </w:t>
      </w:r>
    </w:p>
    <w:p w14:paraId="73AA2D87" w14:textId="29C22944" w:rsidR="00C86A03" w:rsidRDefault="00C86A03" w:rsidP="004558F9">
      <w:pPr>
        <w:widowControl w:val="0"/>
        <w:autoSpaceDE w:val="0"/>
        <w:autoSpaceDN w:val="0"/>
        <w:adjustRightInd w:val="0"/>
        <w:jc w:val="both"/>
        <w:rPr>
          <w:rFonts w:ascii="Arial Narrow" w:hAnsi="Arial Narrow"/>
          <w:sz w:val="22"/>
          <w:szCs w:val="22"/>
        </w:rPr>
      </w:pPr>
    </w:p>
    <w:p w14:paraId="18B5D6E5" w14:textId="4D020750" w:rsidR="00C86A03" w:rsidRDefault="00C86A0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Asaris atturēšanos pamato saistībā ar to, ka iecere vēl neatbilst būvnormatīviem un izskatīsies citādāk.</w:t>
      </w:r>
    </w:p>
    <w:p w14:paraId="61DF6C3D" w14:textId="3B9213C7" w:rsidR="00C86A03" w:rsidRDefault="00C86A03" w:rsidP="004558F9">
      <w:pPr>
        <w:widowControl w:val="0"/>
        <w:autoSpaceDE w:val="0"/>
        <w:autoSpaceDN w:val="0"/>
        <w:adjustRightInd w:val="0"/>
        <w:jc w:val="both"/>
        <w:rPr>
          <w:rFonts w:ascii="Arial Narrow" w:hAnsi="Arial Narrow"/>
          <w:sz w:val="22"/>
          <w:szCs w:val="22"/>
        </w:rPr>
      </w:pPr>
    </w:p>
    <w:p w14:paraId="6E0D8D6F" w14:textId="75753B16" w:rsidR="00C86A03" w:rsidRDefault="00F1732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pievienojas A. Ancānes komentāram.</w:t>
      </w:r>
    </w:p>
    <w:p w14:paraId="2D68B859" w14:textId="54103F00" w:rsidR="00F17324" w:rsidRDefault="00F17324" w:rsidP="004558F9">
      <w:pPr>
        <w:widowControl w:val="0"/>
        <w:autoSpaceDE w:val="0"/>
        <w:autoSpaceDN w:val="0"/>
        <w:adjustRightInd w:val="0"/>
        <w:jc w:val="both"/>
        <w:rPr>
          <w:rFonts w:ascii="Arial Narrow" w:hAnsi="Arial Narrow"/>
          <w:sz w:val="22"/>
          <w:szCs w:val="22"/>
        </w:rPr>
      </w:pPr>
    </w:p>
    <w:p w14:paraId="0E4DBBA5" w14:textId="4A069AA7" w:rsidR="005F7212" w:rsidRDefault="005F721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pievienojas A. Ancānes </w:t>
      </w:r>
      <w:r w:rsidR="008711AF">
        <w:rPr>
          <w:rFonts w:ascii="Arial Narrow" w:hAnsi="Arial Narrow"/>
          <w:sz w:val="22"/>
          <w:szCs w:val="22"/>
        </w:rPr>
        <w:t>komentāram.</w:t>
      </w:r>
    </w:p>
    <w:p w14:paraId="396C8DA5" w14:textId="2B533F27" w:rsidR="00C86A03" w:rsidRDefault="00C86A03" w:rsidP="004558F9">
      <w:pPr>
        <w:widowControl w:val="0"/>
        <w:autoSpaceDE w:val="0"/>
        <w:autoSpaceDN w:val="0"/>
        <w:adjustRightInd w:val="0"/>
        <w:jc w:val="both"/>
        <w:rPr>
          <w:rFonts w:ascii="Arial Narrow" w:hAnsi="Arial Narrow"/>
          <w:sz w:val="22"/>
          <w:szCs w:val="22"/>
        </w:rPr>
      </w:pPr>
    </w:p>
    <w:p w14:paraId="33AA8499" w14:textId="02EC1B46" w:rsidR="00C86A03" w:rsidRDefault="00C86A03"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5551922" w14:textId="77777777"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2C249B64" w14:textId="219F29FA" w:rsidR="006414F9" w:rsidRPr="000D7F8E" w:rsidRDefault="006414F9" w:rsidP="004558F9">
      <w:pPr>
        <w:pBdr>
          <w:bottom w:val="single" w:sz="4" w:space="1" w:color="auto"/>
        </w:pBdr>
        <w:jc w:val="center"/>
        <w:rPr>
          <w:rFonts w:ascii="Arial Narrow" w:hAnsi="Arial Narrow" w:cs="Arial"/>
          <w:b/>
          <w:sz w:val="22"/>
          <w:szCs w:val="22"/>
        </w:rPr>
      </w:pPr>
      <w:r w:rsidRPr="000D7F8E">
        <w:rPr>
          <w:rFonts w:ascii="Arial Narrow" w:hAnsi="Arial Narrow" w:cs="Arial"/>
          <w:b/>
          <w:sz w:val="22"/>
          <w:szCs w:val="22"/>
        </w:rPr>
        <w:t xml:space="preserve">Viesnīcas jaunbūve starp Tirgoņu, Kaļķu, Mazo Monētu un Mazo Jaunavu ielu un starp Tirgoņu, Mazo Monētu un Mazo Jaunavu ielu; </w:t>
      </w:r>
    </w:p>
    <w:p w14:paraId="39C9DAEC" w14:textId="3D52CA38" w:rsidR="004558F9" w:rsidRPr="000D7F8E"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6414F9" w:rsidRPr="000D7F8E">
        <w:rPr>
          <w:rFonts w:ascii="Arial Narrow" w:hAnsi="Arial Narrow" w:cs="Arial"/>
          <w:b/>
          <w:sz w:val="22"/>
          <w:szCs w:val="22"/>
        </w:rPr>
        <w:t>Nacionālā kultūras mantojuma pārvalde</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7AC0DDD3" w14:textId="02BC6524" w:rsidR="00246B19" w:rsidRDefault="005C2DCA"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590A1D">
        <w:rPr>
          <w:rFonts w:ascii="Arial Narrow" w:hAnsi="Arial Narrow"/>
          <w:sz w:val="22"/>
          <w:szCs w:val="22"/>
        </w:rPr>
        <w:t xml:space="preserve">īsumā atgādina ieceres izskatīšanas vēsturi. Pēc UNESCO Pasaules mantojuma centra kritiskā atzinuma saņemšanas, autoram tika dots uzdevums, atbilstoši norādījumiem, veikt korekcijas projekta dokumentācijā, kas ir paveikts un autoram lūgts demonstrēt pašreizējo risinājumu salīdzinājumā ar to kas bijis. Galvenie UNESCO Pasaules mantojuma centra norādījumi bija </w:t>
      </w:r>
      <w:r>
        <w:rPr>
          <w:rFonts w:ascii="Arial Narrow" w:hAnsi="Arial Narrow"/>
          <w:sz w:val="22"/>
          <w:szCs w:val="22"/>
        </w:rPr>
        <w:t>– katra kvartāla apjoms pēc mēroga un formas neiederīgs</w:t>
      </w:r>
      <w:r w:rsidR="00590A1D">
        <w:rPr>
          <w:rFonts w:ascii="Arial Narrow" w:hAnsi="Arial Narrow"/>
          <w:sz w:val="22"/>
          <w:szCs w:val="22"/>
        </w:rPr>
        <w:t xml:space="preserve"> vēsturiskās pilsētas</w:t>
      </w:r>
      <w:r>
        <w:rPr>
          <w:rFonts w:ascii="Arial Narrow" w:hAnsi="Arial Narrow"/>
          <w:sz w:val="22"/>
          <w:szCs w:val="22"/>
        </w:rPr>
        <w:t xml:space="preserve"> jumtu a</w:t>
      </w:r>
      <w:r w:rsidR="00590A1D">
        <w:rPr>
          <w:rFonts w:ascii="Arial Narrow" w:hAnsi="Arial Narrow"/>
          <w:sz w:val="22"/>
          <w:szCs w:val="22"/>
        </w:rPr>
        <w:t>inavā;</w:t>
      </w:r>
      <w:r>
        <w:rPr>
          <w:rFonts w:ascii="Arial Narrow" w:hAnsi="Arial Narrow"/>
          <w:sz w:val="22"/>
          <w:szCs w:val="22"/>
        </w:rPr>
        <w:t xml:space="preserve"> </w:t>
      </w:r>
      <w:r w:rsidR="00590A1D">
        <w:rPr>
          <w:rFonts w:ascii="Arial Narrow" w:hAnsi="Arial Narrow"/>
          <w:sz w:val="22"/>
          <w:szCs w:val="22"/>
        </w:rPr>
        <w:t xml:space="preserve">vēsturiskajām formām </w:t>
      </w:r>
      <w:r>
        <w:rPr>
          <w:rFonts w:ascii="Arial Narrow" w:hAnsi="Arial Narrow"/>
          <w:sz w:val="22"/>
          <w:szCs w:val="22"/>
        </w:rPr>
        <w:t>virs karnīzes</w:t>
      </w:r>
      <w:r w:rsidR="00590A1D">
        <w:rPr>
          <w:rFonts w:ascii="Arial Narrow" w:hAnsi="Arial Narrow"/>
          <w:sz w:val="22"/>
          <w:szCs w:val="22"/>
        </w:rPr>
        <w:t xml:space="preserve"> līmeņa ir viens, vai dažkārt divi mansarda stāvi, kas ir padziļināti ar logiem, bet augstums un apjoms virs karnīzes tikpat augsts kā zem tās</w:t>
      </w:r>
      <w:r w:rsidR="00E6225B">
        <w:rPr>
          <w:rFonts w:ascii="Arial Narrow" w:hAnsi="Arial Narrow"/>
          <w:sz w:val="22"/>
          <w:szCs w:val="22"/>
        </w:rPr>
        <w:t>, bieži ar lieliem divstāvu logiem</w:t>
      </w:r>
      <w:r>
        <w:rPr>
          <w:rFonts w:ascii="Arial Narrow" w:hAnsi="Arial Narrow"/>
          <w:sz w:val="22"/>
          <w:szCs w:val="22"/>
        </w:rPr>
        <w:t>; pret Tirgoņu</w:t>
      </w:r>
      <w:r w:rsidR="00E6225B">
        <w:rPr>
          <w:rFonts w:ascii="Arial Narrow" w:hAnsi="Arial Narrow"/>
          <w:sz w:val="22"/>
          <w:szCs w:val="22"/>
        </w:rPr>
        <w:t xml:space="preserve"> ielu vērstajā</w:t>
      </w:r>
      <w:r>
        <w:rPr>
          <w:rFonts w:ascii="Arial Narrow" w:hAnsi="Arial Narrow"/>
          <w:sz w:val="22"/>
          <w:szCs w:val="22"/>
        </w:rPr>
        <w:t xml:space="preserve"> baroka</w:t>
      </w:r>
      <w:r w:rsidR="00E6225B">
        <w:rPr>
          <w:rFonts w:ascii="Arial Narrow" w:hAnsi="Arial Narrow"/>
          <w:sz w:val="22"/>
          <w:szCs w:val="22"/>
        </w:rPr>
        <w:t xml:space="preserve"> stila veidotajā zelmiņu frontona s</w:t>
      </w:r>
      <w:r>
        <w:rPr>
          <w:rFonts w:ascii="Arial Narrow" w:hAnsi="Arial Narrow"/>
          <w:sz w:val="22"/>
          <w:szCs w:val="22"/>
        </w:rPr>
        <w:t xml:space="preserve">ienā logi </w:t>
      </w:r>
      <w:r w:rsidR="00E6225B">
        <w:rPr>
          <w:rFonts w:ascii="Arial Narrow" w:hAnsi="Arial Narrow"/>
          <w:sz w:val="22"/>
          <w:szCs w:val="22"/>
        </w:rPr>
        <w:t>izvietoti</w:t>
      </w:r>
      <w:r>
        <w:rPr>
          <w:rFonts w:ascii="Arial Narrow" w:hAnsi="Arial Narrow"/>
          <w:sz w:val="22"/>
          <w:szCs w:val="22"/>
        </w:rPr>
        <w:t xml:space="preserve"> haotiski; katra korpusa lielais apjoms, īpaši jumti, neatbilst vēsturiskās pilsētas </w:t>
      </w:r>
      <w:r w:rsidR="00E6225B">
        <w:rPr>
          <w:rFonts w:ascii="Arial Narrow" w:hAnsi="Arial Narrow"/>
          <w:sz w:val="22"/>
          <w:szCs w:val="22"/>
        </w:rPr>
        <w:t xml:space="preserve">daļas </w:t>
      </w:r>
      <w:r>
        <w:rPr>
          <w:rFonts w:ascii="Arial Narrow" w:hAnsi="Arial Narrow"/>
          <w:sz w:val="22"/>
          <w:szCs w:val="22"/>
        </w:rPr>
        <w:t xml:space="preserve">mērogam un raksturam. </w:t>
      </w:r>
      <w:r w:rsidR="00E6225B">
        <w:rPr>
          <w:rFonts w:ascii="Arial Narrow" w:hAnsi="Arial Narrow"/>
          <w:sz w:val="22"/>
          <w:szCs w:val="22"/>
        </w:rPr>
        <w:t>Uzsver, ka jumtu ainavai pievērsta īpaša uzmanība. Aicina autoru izklāstīt kas paveikts, lai novērstu minētās bažas.</w:t>
      </w:r>
    </w:p>
    <w:p w14:paraId="4C650F4D" w14:textId="3DC5D167" w:rsidR="005C2DCA" w:rsidRDefault="005C2DCA" w:rsidP="0059252C">
      <w:pPr>
        <w:widowControl w:val="0"/>
        <w:autoSpaceDE w:val="0"/>
        <w:autoSpaceDN w:val="0"/>
        <w:adjustRightInd w:val="0"/>
        <w:jc w:val="both"/>
        <w:rPr>
          <w:rFonts w:ascii="Arial Narrow" w:hAnsi="Arial Narrow"/>
          <w:sz w:val="22"/>
          <w:szCs w:val="22"/>
        </w:rPr>
      </w:pPr>
    </w:p>
    <w:p w14:paraId="68FF325C" w14:textId="7AAF7FDC" w:rsidR="005C2DCA" w:rsidRDefault="00E6225B"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w:t>
      </w:r>
      <w:r w:rsidR="002D69DF">
        <w:rPr>
          <w:rFonts w:ascii="Arial Narrow" w:hAnsi="Arial Narrow"/>
          <w:sz w:val="22"/>
          <w:szCs w:val="22"/>
        </w:rPr>
        <w:t>zdiņš iesāk, atgādinot</w:t>
      </w:r>
      <w:r w:rsidR="005C2DCA">
        <w:rPr>
          <w:rFonts w:ascii="Arial Narrow" w:hAnsi="Arial Narrow"/>
          <w:sz w:val="22"/>
          <w:szCs w:val="22"/>
        </w:rPr>
        <w:t xml:space="preserve"> par </w:t>
      </w:r>
      <w:r w:rsidR="002D69DF">
        <w:rPr>
          <w:rFonts w:ascii="Arial Narrow" w:hAnsi="Arial Narrow"/>
          <w:sz w:val="22"/>
          <w:szCs w:val="22"/>
        </w:rPr>
        <w:t>projektu kopumā</w:t>
      </w:r>
      <w:r w:rsidR="005C2DCA">
        <w:rPr>
          <w:rFonts w:ascii="Arial Narrow" w:hAnsi="Arial Narrow"/>
          <w:sz w:val="22"/>
          <w:szCs w:val="22"/>
        </w:rPr>
        <w:t>,</w:t>
      </w:r>
      <w:r w:rsidR="002D69DF">
        <w:rPr>
          <w:rFonts w:ascii="Arial Narrow" w:hAnsi="Arial Narrow"/>
          <w:sz w:val="22"/>
          <w:szCs w:val="22"/>
        </w:rPr>
        <w:t xml:space="preserve"> tāpat</w:t>
      </w:r>
      <w:r w:rsidR="005C2DCA">
        <w:rPr>
          <w:rFonts w:ascii="Arial Narrow" w:hAnsi="Arial Narrow"/>
          <w:sz w:val="22"/>
          <w:szCs w:val="22"/>
        </w:rPr>
        <w:t xml:space="preserve"> </w:t>
      </w:r>
      <w:r w:rsidR="003D2A6E">
        <w:rPr>
          <w:rFonts w:ascii="Arial Narrow" w:hAnsi="Arial Narrow"/>
          <w:sz w:val="22"/>
          <w:szCs w:val="22"/>
        </w:rPr>
        <w:t xml:space="preserve">nolasa arhitektūras konkursa, kurā apskatāmais </w:t>
      </w:r>
      <w:r w:rsidR="003D2A6E">
        <w:rPr>
          <w:rFonts w:ascii="Arial Narrow" w:hAnsi="Arial Narrow"/>
          <w:sz w:val="22"/>
          <w:szCs w:val="22"/>
        </w:rPr>
        <w:lastRenderedPageBreak/>
        <w:t>priekšlikums tika izvēlēts,</w:t>
      </w:r>
      <w:r w:rsidR="005C2DCA">
        <w:rPr>
          <w:rFonts w:ascii="Arial Narrow" w:hAnsi="Arial Narrow"/>
          <w:sz w:val="22"/>
          <w:szCs w:val="22"/>
        </w:rPr>
        <w:t xml:space="preserve"> žūrijas </w:t>
      </w:r>
      <w:r w:rsidR="002D69DF">
        <w:rPr>
          <w:rFonts w:ascii="Arial Narrow" w:hAnsi="Arial Narrow"/>
          <w:sz w:val="22"/>
          <w:szCs w:val="22"/>
        </w:rPr>
        <w:t>viedokli</w:t>
      </w:r>
      <w:r w:rsidR="005C2DCA">
        <w:rPr>
          <w:rFonts w:ascii="Arial Narrow" w:hAnsi="Arial Narrow"/>
          <w:sz w:val="22"/>
          <w:szCs w:val="22"/>
        </w:rPr>
        <w:t xml:space="preserve"> un</w:t>
      </w:r>
      <w:r w:rsidR="003D2A6E">
        <w:rPr>
          <w:rFonts w:ascii="Arial Narrow" w:hAnsi="Arial Narrow"/>
          <w:sz w:val="22"/>
          <w:szCs w:val="22"/>
        </w:rPr>
        <w:t xml:space="preserve"> norāda, ka</w:t>
      </w:r>
      <w:r w:rsidR="005C2DCA">
        <w:rPr>
          <w:rFonts w:ascii="Arial Narrow" w:hAnsi="Arial Narrow"/>
          <w:sz w:val="22"/>
          <w:szCs w:val="22"/>
        </w:rPr>
        <w:t xml:space="preserve"> tas ir nedaudz </w:t>
      </w:r>
      <w:r w:rsidR="003D2A6E">
        <w:rPr>
          <w:rFonts w:ascii="Arial Narrow" w:hAnsi="Arial Narrow"/>
          <w:sz w:val="22"/>
          <w:szCs w:val="22"/>
        </w:rPr>
        <w:t>pretrunā</w:t>
      </w:r>
      <w:r w:rsidR="005C2DCA">
        <w:rPr>
          <w:rFonts w:ascii="Arial Narrow" w:hAnsi="Arial Narrow"/>
          <w:sz w:val="22"/>
          <w:szCs w:val="22"/>
        </w:rPr>
        <w:t xml:space="preserve"> UNESCO viedoklim</w:t>
      </w:r>
      <w:r w:rsidR="003D2A6E">
        <w:rPr>
          <w:rFonts w:ascii="Arial Narrow" w:hAnsi="Arial Narrow"/>
          <w:sz w:val="22"/>
          <w:szCs w:val="22"/>
        </w:rPr>
        <w:t xml:space="preserve">. Lasa žūrijas viedokli un to salīdzina ar saņemto atzinumu, norāda uz atšķirībām. </w:t>
      </w:r>
      <w:r w:rsidR="005C2DCA">
        <w:rPr>
          <w:rFonts w:ascii="Arial Narrow" w:hAnsi="Arial Narrow"/>
          <w:sz w:val="22"/>
          <w:szCs w:val="22"/>
        </w:rPr>
        <w:t>Turpina</w:t>
      </w:r>
      <w:r w:rsidR="003D2A6E">
        <w:rPr>
          <w:rFonts w:ascii="Arial Narrow" w:hAnsi="Arial Narrow"/>
          <w:sz w:val="22"/>
          <w:szCs w:val="22"/>
        </w:rPr>
        <w:t>, demonstrējot fasāžu koriģētos risinājumus, kas ievietoti blakus</w:t>
      </w:r>
      <w:r w:rsidR="0022116E">
        <w:rPr>
          <w:rFonts w:ascii="Arial Narrow" w:hAnsi="Arial Narrow"/>
          <w:sz w:val="22"/>
          <w:szCs w:val="22"/>
        </w:rPr>
        <w:t xml:space="preserve"> iepriekšējam risinājumam</w:t>
      </w:r>
      <w:r w:rsidR="003D2A6E">
        <w:rPr>
          <w:rFonts w:ascii="Arial Narrow" w:hAnsi="Arial Narrow"/>
          <w:sz w:val="22"/>
          <w:szCs w:val="22"/>
        </w:rPr>
        <w:t xml:space="preserve">, vizuāli iezīmējot veiktās korekcijas. </w:t>
      </w:r>
      <w:r w:rsidR="0022116E">
        <w:rPr>
          <w:rFonts w:ascii="Arial Narrow" w:hAnsi="Arial Narrow"/>
          <w:sz w:val="22"/>
          <w:szCs w:val="22"/>
        </w:rPr>
        <w:t>Viena no galvenajā</w:t>
      </w:r>
      <w:r w:rsidR="00A627FD">
        <w:rPr>
          <w:rFonts w:ascii="Arial Narrow" w:hAnsi="Arial Narrow"/>
          <w:sz w:val="22"/>
          <w:szCs w:val="22"/>
        </w:rPr>
        <w:t xml:space="preserve">m izmaiņām – vairākām </w:t>
      </w:r>
      <w:r w:rsidR="003354BC">
        <w:rPr>
          <w:rFonts w:ascii="Arial Narrow" w:hAnsi="Arial Narrow"/>
          <w:sz w:val="22"/>
          <w:szCs w:val="22"/>
        </w:rPr>
        <w:t>fasādēm</w:t>
      </w:r>
      <w:r w:rsidR="00A627FD">
        <w:rPr>
          <w:rFonts w:ascii="Arial Narrow" w:hAnsi="Arial Narrow"/>
          <w:sz w:val="22"/>
          <w:szCs w:val="22"/>
        </w:rPr>
        <w:t xml:space="preserve"> tiek pacelta dzega, lai mainītu jumta plaknes proporciju pret fasādi, izmainīts logu risinājums, kas tika aprakstīts kā haotisks, visur izmantots dakstiņu jumts, u.c. izmaiņas. Rāda </w:t>
      </w:r>
      <w:proofErr w:type="spellStart"/>
      <w:r w:rsidR="00A627FD">
        <w:rPr>
          <w:rFonts w:ascii="Arial Narrow" w:hAnsi="Arial Narrow"/>
          <w:sz w:val="22"/>
          <w:szCs w:val="22"/>
        </w:rPr>
        <w:t>jaunizveidoto</w:t>
      </w:r>
      <w:proofErr w:type="spellEnd"/>
      <w:r w:rsidR="00A627FD">
        <w:rPr>
          <w:rFonts w:ascii="Arial Narrow" w:hAnsi="Arial Narrow"/>
          <w:sz w:val="22"/>
          <w:szCs w:val="22"/>
        </w:rPr>
        <w:t xml:space="preserve"> jumta ainavu, skaidrojot, ka tā padarīta atbilstošāka vēsturiskai videi. Stāstījumā izceļ vairāku fasāžu </w:t>
      </w:r>
      <w:r w:rsidR="003354BC">
        <w:rPr>
          <w:rFonts w:ascii="Arial Narrow" w:hAnsi="Arial Narrow"/>
          <w:sz w:val="22"/>
          <w:szCs w:val="22"/>
        </w:rPr>
        <w:t xml:space="preserve">mainītos risinājumus un komentē kā tie ir iederīgi, padarīti “tuvāki vēsturiskai domāšanai” un izpilda izvirzītās prasības. </w:t>
      </w:r>
      <w:r w:rsidR="00B976C3">
        <w:rPr>
          <w:rFonts w:ascii="Arial Narrow" w:hAnsi="Arial Narrow"/>
          <w:sz w:val="22"/>
          <w:szCs w:val="22"/>
        </w:rPr>
        <w:t xml:space="preserve">Turpina, ka </w:t>
      </w:r>
      <w:r w:rsidR="00CD2363">
        <w:rPr>
          <w:rFonts w:ascii="Arial Narrow" w:hAnsi="Arial Narrow"/>
          <w:sz w:val="22"/>
          <w:szCs w:val="22"/>
        </w:rPr>
        <w:t>visur vēsturiskā dzega</w:t>
      </w:r>
      <w:r w:rsidR="00B976C3">
        <w:rPr>
          <w:rFonts w:ascii="Arial Narrow" w:hAnsi="Arial Narrow"/>
          <w:sz w:val="22"/>
          <w:szCs w:val="22"/>
        </w:rPr>
        <w:t xml:space="preserve">s līnija ir </w:t>
      </w:r>
      <w:r w:rsidR="001513E1">
        <w:rPr>
          <w:rFonts w:ascii="Arial Narrow" w:hAnsi="Arial Narrow"/>
          <w:sz w:val="22"/>
          <w:szCs w:val="22"/>
        </w:rPr>
        <w:t xml:space="preserve">bijusi </w:t>
      </w:r>
      <w:r w:rsidR="00B976C3">
        <w:rPr>
          <w:rFonts w:ascii="Arial Narrow" w:hAnsi="Arial Narrow"/>
          <w:sz w:val="22"/>
          <w:szCs w:val="22"/>
        </w:rPr>
        <w:t>augstāka par viņu veidoto. Noslēdz ar vizualizācijām, apliecinājumu par</w:t>
      </w:r>
      <w:r w:rsidR="00CD2363">
        <w:rPr>
          <w:rFonts w:ascii="Arial Narrow" w:hAnsi="Arial Narrow"/>
          <w:sz w:val="22"/>
          <w:szCs w:val="22"/>
        </w:rPr>
        <w:t xml:space="preserve"> </w:t>
      </w:r>
      <w:r w:rsidR="00B976C3">
        <w:rPr>
          <w:rFonts w:ascii="Arial Narrow" w:hAnsi="Arial Narrow"/>
          <w:sz w:val="22"/>
          <w:szCs w:val="22"/>
        </w:rPr>
        <w:t>iederību vidē, skatiem</w:t>
      </w:r>
      <w:r w:rsidR="00CD2363">
        <w:rPr>
          <w:rFonts w:ascii="Arial Narrow" w:hAnsi="Arial Narrow"/>
          <w:sz w:val="22"/>
          <w:szCs w:val="22"/>
        </w:rPr>
        <w:t xml:space="preserve"> no baznīcu torņiem. </w:t>
      </w:r>
    </w:p>
    <w:p w14:paraId="14EBC9D2" w14:textId="359E6A45" w:rsidR="00CD2363" w:rsidRDefault="00CD2363" w:rsidP="0059252C">
      <w:pPr>
        <w:widowControl w:val="0"/>
        <w:autoSpaceDE w:val="0"/>
        <w:autoSpaceDN w:val="0"/>
        <w:adjustRightInd w:val="0"/>
        <w:jc w:val="both"/>
        <w:rPr>
          <w:rFonts w:ascii="Arial Narrow" w:hAnsi="Arial Narrow"/>
          <w:sz w:val="22"/>
          <w:szCs w:val="22"/>
        </w:rPr>
      </w:pPr>
    </w:p>
    <w:p w14:paraId="195FB89A" w14:textId="170A1CFC" w:rsidR="00CD2363" w:rsidRDefault="00CD23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stāstu, aicina uzdot jautājums.</w:t>
      </w:r>
    </w:p>
    <w:p w14:paraId="7A06B467" w14:textId="4461118A" w:rsidR="00CD2363" w:rsidRDefault="00CD2363" w:rsidP="0059252C">
      <w:pPr>
        <w:widowControl w:val="0"/>
        <w:autoSpaceDE w:val="0"/>
        <w:autoSpaceDN w:val="0"/>
        <w:adjustRightInd w:val="0"/>
        <w:jc w:val="both"/>
        <w:rPr>
          <w:rFonts w:ascii="Arial Narrow" w:hAnsi="Arial Narrow"/>
          <w:sz w:val="22"/>
          <w:szCs w:val="22"/>
        </w:rPr>
      </w:pPr>
    </w:p>
    <w:p w14:paraId="5AEAB75E" w14:textId="5F19A8FF" w:rsidR="00CD2363" w:rsidRDefault="00CD23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B976C3">
        <w:rPr>
          <w:rFonts w:ascii="Arial Narrow" w:hAnsi="Arial Narrow"/>
          <w:sz w:val="22"/>
          <w:szCs w:val="22"/>
        </w:rPr>
        <w:t>vēlas zināt, vai saņemts</w:t>
      </w:r>
      <w:r>
        <w:rPr>
          <w:rFonts w:ascii="Arial Narrow" w:hAnsi="Arial Narrow"/>
          <w:sz w:val="22"/>
          <w:szCs w:val="22"/>
        </w:rPr>
        <w:t xml:space="preserve"> skaņojums </w:t>
      </w:r>
      <w:r w:rsidR="00B976C3">
        <w:rPr>
          <w:rFonts w:ascii="Arial Narrow" w:hAnsi="Arial Narrow"/>
          <w:sz w:val="22"/>
          <w:szCs w:val="22"/>
        </w:rPr>
        <w:t>no RD Ā</w:t>
      </w:r>
      <w:r>
        <w:rPr>
          <w:rFonts w:ascii="Arial Narrow" w:hAnsi="Arial Narrow"/>
          <w:sz w:val="22"/>
          <w:szCs w:val="22"/>
        </w:rPr>
        <w:t>rtelpas</w:t>
      </w:r>
      <w:r w:rsidR="00B976C3">
        <w:rPr>
          <w:rFonts w:ascii="Arial Narrow" w:hAnsi="Arial Narrow"/>
          <w:sz w:val="22"/>
          <w:szCs w:val="22"/>
        </w:rPr>
        <w:t xml:space="preserve"> un</w:t>
      </w:r>
      <w:r>
        <w:rPr>
          <w:rFonts w:ascii="Arial Narrow" w:hAnsi="Arial Narrow"/>
          <w:sz w:val="22"/>
          <w:szCs w:val="22"/>
        </w:rPr>
        <w:t xml:space="preserve"> mobilitātes departamen</w:t>
      </w:r>
      <w:r w:rsidR="00B976C3">
        <w:rPr>
          <w:rFonts w:ascii="Arial Narrow" w:hAnsi="Arial Narrow"/>
          <w:sz w:val="22"/>
          <w:szCs w:val="22"/>
        </w:rPr>
        <w:t>ta</w:t>
      </w:r>
      <w:r>
        <w:rPr>
          <w:rFonts w:ascii="Arial Narrow" w:hAnsi="Arial Narrow"/>
          <w:sz w:val="22"/>
          <w:szCs w:val="22"/>
        </w:rPr>
        <w:t xml:space="preserve"> par </w:t>
      </w:r>
      <w:r w:rsidR="00B976C3">
        <w:rPr>
          <w:rFonts w:ascii="Arial Narrow" w:hAnsi="Arial Narrow"/>
          <w:sz w:val="22"/>
          <w:szCs w:val="22"/>
        </w:rPr>
        <w:t>iecerēto pazemes tuneli.</w:t>
      </w:r>
    </w:p>
    <w:p w14:paraId="79262CEB" w14:textId="7744378B" w:rsidR="00CD2363" w:rsidRDefault="00CD2363" w:rsidP="0059252C">
      <w:pPr>
        <w:widowControl w:val="0"/>
        <w:autoSpaceDE w:val="0"/>
        <w:autoSpaceDN w:val="0"/>
        <w:adjustRightInd w:val="0"/>
        <w:jc w:val="both"/>
        <w:rPr>
          <w:rFonts w:ascii="Arial Narrow" w:hAnsi="Arial Narrow"/>
          <w:sz w:val="22"/>
          <w:szCs w:val="22"/>
        </w:rPr>
      </w:pPr>
    </w:p>
    <w:p w14:paraId="0F13D7F2" w14:textId="69F422B8" w:rsidR="00CD2363" w:rsidRDefault="00CD23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E. Eglītis</w:t>
      </w:r>
      <w:r w:rsidR="00B976C3">
        <w:rPr>
          <w:rFonts w:ascii="Arial Narrow" w:hAnsi="Arial Narrow"/>
          <w:sz w:val="22"/>
          <w:szCs w:val="22"/>
        </w:rPr>
        <w:t xml:space="preserve"> atbild, ka</w:t>
      </w:r>
      <w:r>
        <w:rPr>
          <w:rFonts w:ascii="Arial Narrow" w:hAnsi="Arial Narrow"/>
          <w:sz w:val="22"/>
          <w:szCs w:val="22"/>
        </w:rPr>
        <w:t xml:space="preserve"> </w:t>
      </w:r>
      <w:r w:rsidR="00B976C3">
        <w:rPr>
          <w:rFonts w:ascii="Arial Narrow" w:hAnsi="Arial Narrow"/>
          <w:sz w:val="22"/>
          <w:szCs w:val="22"/>
        </w:rPr>
        <w:t>ir</w:t>
      </w:r>
      <w:r>
        <w:rPr>
          <w:rFonts w:ascii="Arial Narrow" w:hAnsi="Arial Narrow"/>
          <w:sz w:val="22"/>
          <w:szCs w:val="22"/>
        </w:rPr>
        <w:t xml:space="preserve"> vienojušies un ir tehniskie noteikumi.</w:t>
      </w:r>
    </w:p>
    <w:p w14:paraId="1CEF178D" w14:textId="4A524298" w:rsidR="00CD2363" w:rsidRDefault="00CD2363" w:rsidP="0059252C">
      <w:pPr>
        <w:widowControl w:val="0"/>
        <w:autoSpaceDE w:val="0"/>
        <w:autoSpaceDN w:val="0"/>
        <w:adjustRightInd w:val="0"/>
        <w:jc w:val="both"/>
        <w:rPr>
          <w:rFonts w:ascii="Arial Narrow" w:hAnsi="Arial Narrow"/>
          <w:sz w:val="22"/>
          <w:szCs w:val="22"/>
        </w:rPr>
      </w:pPr>
    </w:p>
    <w:p w14:paraId="5C2F948B" w14:textId="2AEC2263" w:rsidR="00B976C3" w:rsidRDefault="00CD23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B976C3">
        <w:rPr>
          <w:rFonts w:ascii="Arial Narrow" w:hAnsi="Arial Narrow"/>
          <w:sz w:val="22"/>
          <w:szCs w:val="22"/>
        </w:rPr>
        <w:t>secina, ka</w:t>
      </w:r>
      <w:r w:rsidR="00976DF6">
        <w:rPr>
          <w:rFonts w:ascii="Arial Narrow" w:hAnsi="Arial Narrow"/>
          <w:sz w:val="22"/>
          <w:szCs w:val="22"/>
        </w:rPr>
        <w:t xml:space="preserve"> UNESCO Pasaules mantojuma centra</w:t>
      </w:r>
      <w:r w:rsidR="00B976C3">
        <w:rPr>
          <w:rFonts w:ascii="Arial Narrow" w:hAnsi="Arial Narrow"/>
          <w:sz w:val="22"/>
          <w:szCs w:val="22"/>
        </w:rPr>
        <w:t xml:space="preserve"> prasības izpildītas burtiski. Prāto, ka Tirgoņu ielas frontē veidojas duāl</w:t>
      </w:r>
      <w:r w:rsidR="00C62986">
        <w:rPr>
          <w:rFonts w:ascii="Arial Narrow" w:hAnsi="Arial Narrow"/>
          <w:sz w:val="22"/>
          <w:szCs w:val="22"/>
        </w:rPr>
        <w:t>a situācija, jo it kā pēc Pasaules mantojuma centra</w:t>
      </w:r>
      <w:r w:rsidR="00B976C3">
        <w:rPr>
          <w:rFonts w:ascii="Arial Narrow" w:hAnsi="Arial Narrow"/>
          <w:sz w:val="22"/>
          <w:szCs w:val="22"/>
        </w:rPr>
        <w:t xml:space="preserve"> prasības</w:t>
      </w:r>
      <w:r w:rsidR="002D01E8">
        <w:rPr>
          <w:rFonts w:ascii="Arial Narrow" w:hAnsi="Arial Narrow"/>
          <w:sz w:val="22"/>
          <w:szCs w:val="22"/>
        </w:rPr>
        <w:t>,</w:t>
      </w:r>
      <w:r w:rsidR="00B976C3">
        <w:rPr>
          <w:rFonts w:ascii="Arial Narrow" w:hAnsi="Arial Narrow"/>
          <w:sz w:val="22"/>
          <w:szCs w:val="22"/>
        </w:rPr>
        <w:t xml:space="preserve"> apjomi, kas bija ar slīpiem jumtiem, pacelti augstāk.</w:t>
      </w:r>
      <w:r w:rsidR="009F777D">
        <w:rPr>
          <w:rFonts w:ascii="Arial Narrow" w:hAnsi="Arial Narrow"/>
          <w:sz w:val="22"/>
          <w:szCs w:val="22"/>
        </w:rPr>
        <w:t xml:space="preserve"> Rezultātā ēkas izskatās vēl lielākas.</w:t>
      </w:r>
      <w:r w:rsidR="00B976C3">
        <w:rPr>
          <w:rFonts w:ascii="Arial Narrow" w:hAnsi="Arial Narrow"/>
          <w:sz w:val="22"/>
          <w:szCs w:val="22"/>
        </w:rPr>
        <w:t xml:space="preserve"> Vaicā, vai autoram arī šķiet, ka dzegas bija jāceļ. </w:t>
      </w:r>
    </w:p>
    <w:p w14:paraId="2A22F5D5" w14:textId="3C228D13" w:rsidR="00CD2363" w:rsidRDefault="00CD2363" w:rsidP="0059252C">
      <w:pPr>
        <w:widowControl w:val="0"/>
        <w:autoSpaceDE w:val="0"/>
        <w:autoSpaceDN w:val="0"/>
        <w:adjustRightInd w:val="0"/>
        <w:jc w:val="both"/>
        <w:rPr>
          <w:rFonts w:ascii="Arial Narrow" w:hAnsi="Arial Narrow"/>
          <w:sz w:val="22"/>
          <w:szCs w:val="22"/>
        </w:rPr>
      </w:pPr>
    </w:p>
    <w:p w14:paraId="2BA97593" w14:textId="4BD7DB2B" w:rsidR="00B976C3" w:rsidRDefault="00CD23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Legzdiņš </w:t>
      </w:r>
      <w:r w:rsidR="00B976C3">
        <w:rPr>
          <w:rFonts w:ascii="Arial Narrow" w:hAnsi="Arial Narrow"/>
          <w:sz w:val="22"/>
          <w:szCs w:val="22"/>
        </w:rPr>
        <w:t xml:space="preserve">atbild, ka pašam patīkot jumta plaknes, tomēr šī neesot pirmā reize, kad Vecrīgā jāsaskaras ar prasību veidot plakni 45 grādu leņķī. </w:t>
      </w:r>
      <w:r w:rsidR="009F777D">
        <w:rPr>
          <w:rFonts w:ascii="Arial Narrow" w:hAnsi="Arial Narrow"/>
          <w:sz w:val="22"/>
          <w:szCs w:val="22"/>
        </w:rPr>
        <w:t xml:space="preserve">Piebilst, ka esot pie tā pieradis un, atbildot uz jautājumu pauž, ka neesot uzzīmējis neko tādu, zem kā nevarētu parakstīties. Skatījumi var būt dažādi un, ja nepieciešams, varot </w:t>
      </w:r>
      <w:r w:rsidR="00406DF8">
        <w:rPr>
          <w:rFonts w:ascii="Arial Narrow" w:hAnsi="Arial Narrow"/>
          <w:sz w:val="22"/>
          <w:szCs w:val="22"/>
        </w:rPr>
        <w:t>“</w:t>
      </w:r>
      <w:r w:rsidR="009F777D">
        <w:rPr>
          <w:rFonts w:ascii="Arial Narrow" w:hAnsi="Arial Narrow"/>
          <w:sz w:val="22"/>
          <w:szCs w:val="22"/>
        </w:rPr>
        <w:t xml:space="preserve">piespēlēt </w:t>
      </w:r>
      <w:r w:rsidR="00406DF8">
        <w:rPr>
          <w:rFonts w:ascii="Arial Narrow" w:hAnsi="Arial Narrow"/>
          <w:sz w:val="22"/>
          <w:szCs w:val="22"/>
        </w:rPr>
        <w:t>klasiskākam skatījumam”</w:t>
      </w:r>
      <w:r w:rsidR="009F777D">
        <w:rPr>
          <w:rFonts w:ascii="Arial Narrow" w:hAnsi="Arial Narrow"/>
          <w:sz w:val="22"/>
          <w:szCs w:val="22"/>
        </w:rPr>
        <w:t>, mazinot paša individuālo skatījumu.</w:t>
      </w:r>
    </w:p>
    <w:p w14:paraId="27C1183A" w14:textId="35DC5B20" w:rsidR="003A7B18" w:rsidRDefault="003A7B18" w:rsidP="0059252C">
      <w:pPr>
        <w:widowControl w:val="0"/>
        <w:autoSpaceDE w:val="0"/>
        <w:autoSpaceDN w:val="0"/>
        <w:adjustRightInd w:val="0"/>
        <w:jc w:val="both"/>
        <w:rPr>
          <w:rFonts w:ascii="Arial Narrow" w:hAnsi="Arial Narrow"/>
          <w:sz w:val="22"/>
          <w:szCs w:val="22"/>
        </w:rPr>
      </w:pPr>
    </w:p>
    <w:p w14:paraId="3CEF3504" w14:textId="1BA2AE04" w:rsidR="00EA4C6C" w:rsidRDefault="003A7B1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EA4C6C">
        <w:rPr>
          <w:rFonts w:ascii="Arial Narrow" w:hAnsi="Arial Narrow"/>
          <w:sz w:val="22"/>
          <w:szCs w:val="22"/>
        </w:rPr>
        <w:t xml:space="preserve">lūdz komentārus divos jautājumos – pirmais, par Tirgoņu ielas </w:t>
      </w:r>
      <w:r w:rsidR="00C62986">
        <w:rPr>
          <w:rFonts w:ascii="Arial Narrow" w:hAnsi="Arial Narrow"/>
          <w:sz w:val="22"/>
          <w:szCs w:val="22"/>
        </w:rPr>
        <w:t>fasādes daļas risinājumiem</w:t>
      </w:r>
      <w:r w:rsidR="00EA4C6C">
        <w:rPr>
          <w:rFonts w:ascii="Arial Narrow" w:hAnsi="Arial Narrow"/>
          <w:sz w:val="22"/>
          <w:szCs w:val="22"/>
        </w:rPr>
        <w:t xml:space="preserve"> [kur ir paredzēta galvenā ieeja vi</w:t>
      </w:r>
      <w:r w:rsidR="00C62986">
        <w:rPr>
          <w:rFonts w:ascii="Arial Narrow" w:hAnsi="Arial Narrow"/>
          <w:sz w:val="22"/>
          <w:szCs w:val="22"/>
        </w:rPr>
        <w:t>esnīcā], kas liekoties atšķirīgi</w:t>
      </w:r>
      <w:r w:rsidR="00EA4C6C">
        <w:rPr>
          <w:rFonts w:ascii="Arial Narrow" w:hAnsi="Arial Narrow"/>
          <w:sz w:val="22"/>
          <w:szCs w:val="22"/>
        </w:rPr>
        <w:t xml:space="preserve"> no citiem detalizācijā. Otrais – norāda, ka dakstiņu jumti esot dažādos toņos, vaicā, vai tas ir apzināti. </w:t>
      </w:r>
    </w:p>
    <w:p w14:paraId="2CE5F3C3" w14:textId="11097230" w:rsidR="003A7B18" w:rsidRDefault="003A7B18" w:rsidP="0059252C">
      <w:pPr>
        <w:widowControl w:val="0"/>
        <w:autoSpaceDE w:val="0"/>
        <w:autoSpaceDN w:val="0"/>
        <w:adjustRightInd w:val="0"/>
        <w:jc w:val="both"/>
        <w:rPr>
          <w:rFonts w:ascii="Arial Narrow" w:hAnsi="Arial Narrow"/>
          <w:sz w:val="22"/>
          <w:szCs w:val="22"/>
        </w:rPr>
      </w:pPr>
    </w:p>
    <w:p w14:paraId="1E7E2489" w14:textId="50AB0535" w:rsidR="00EA4C6C" w:rsidRDefault="003A7B1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Legzdiņš </w:t>
      </w:r>
      <w:r w:rsidR="00EA4C6C">
        <w:rPr>
          <w:rFonts w:ascii="Arial Narrow" w:hAnsi="Arial Narrow"/>
          <w:sz w:val="22"/>
          <w:szCs w:val="22"/>
        </w:rPr>
        <w:t>skaidro, ka dažādi dakstiņi tiek izmantoti apzināti, jo atšķirīgos gruntsgabalos Vecrīgā būs dažāds dakstiņu tonis, turklāt, ar laiku tie būs jāremontē un, ja viss sākotnēji būtu vienāds, atšķirības veidotos uzskatāmākas. Kā arī, tas mazina jumta ainavas mērogu. Attiecībā par galveno ieeju un</w:t>
      </w:r>
      <w:r w:rsidR="005B1158">
        <w:rPr>
          <w:rFonts w:ascii="Arial Narrow" w:hAnsi="Arial Narrow"/>
          <w:sz w:val="22"/>
          <w:szCs w:val="22"/>
        </w:rPr>
        <w:t xml:space="preserve"> galveno</w:t>
      </w:r>
      <w:r w:rsidR="00EA4C6C">
        <w:rPr>
          <w:rFonts w:ascii="Arial Narrow" w:hAnsi="Arial Narrow"/>
          <w:sz w:val="22"/>
          <w:szCs w:val="22"/>
        </w:rPr>
        <w:t xml:space="preserve"> fasādes daļu skaidro, ka koriģētajā risinājumā mainīta</w:t>
      </w:r>
      <w:r w:rsidR="005B1158">
        <w:rPr>
          <w:rFonts w:ascii="Arial Narrow" w:hAnsi="Arial Narrow"/>
          <w:sz w:val="22"/>
          <w:szCs w:val="22"/>
        </w:rPr>
        <w:t xml:space="preserve"> dzegas forma, veidojot reljefu, lai to padarītu vizuāli vēsturiskāku, kā arī samazinātas jumta izbūves un pēdējā stāvā [zem dzegas] izveidotas iedziļinātas balkonu daļas, to atdalot no pārējiem stāviem. Prāto, ka izmantotais materiāls varētu būt netīrumus atgrūdošs un gaišs, bet ne balts. Minētai fasādes daļai jābūt prestižai. </w:t>
      </w:r>
    </w:p>
    <w:p w14:paraId="6E984060" w14:textId="227CC425" w:rsidR="003A7B18" w:rsidRDefault="003A7B18" w:rsidP="0059252C">
      <w:pPr>
        <w:widowControl w:val="0"/>
        <w:autoSpaceDE w:val="0"/>
        <w:autoSpaceDN w:val="0"/>
        <w:adjustRightInd w:val="0"/>
        <w:jc w:val="both"/>
        <w:rPr>
          <w:rFonts w:ascii="Arial Narrow" w:hAnsi="Arial Narrow"/>
          <w:sz w:val="22"/>
          <w:szCs w:val="22"/>
        </w:rPr>
      </w:pPr>
    </w:p>
    <w:p w14:paraId="7752393F" w14:textId="5A2F1C31" w:rsidR="005B1158"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5B1158">
        <w:rPr>
          <w:rFonts w:ascii="Arial Narrow" w:hAnsi="Arial Narrow"/>
          <w:sz w:val="22"/>
          <w:szCs w:val="22"/>
        </w:rPr>
        <w:t xml:space="preserve">vēlas zināt, vai koriģētās versijas izstrādē notikušas diskusijas ar NKMP ekspertiem un kāds bija to viedoklis, kā arī vai </w:t>
      </w:r>
      <w:r w:rsidR="000B3FB2">
        <w:rPr>
          <w:rFonts w:ascii="Arial Narrow" w:hAnsi="Arial Narrow"/>
          <w:sz w:val="22"/>
          <w:szCs w:val="22"/>
        </w:rPr>
        <w:t xml:space="preserve">un kā </w:t>
      </w:r>
      <w:r w:rsidR="005B1158">
        <w:rPr>
          <w:rFonts w:ascii="Arial Narrow" w:hAnsi="Arial Narrow"/>
          <w:sz w:val="22"/>
          <w:szCs w:val="22"/>
        </w:rPr>
        <w:t xml:space="preserve">tika </w:t>
      </w:r>
      <w:r w:rsidR="000B3FB2">
        <w:rPr>
          <w:rFonts w:ascii="Arial Narrow" w:hAnsi="Arial Narrow"/>
          <w:sz w:val="22"/>
          <w:szCs w:val="22"/>
        </w:rPr>
        <w:t>ņemtas vērā ICOMOS ieteiktās vadlīnijas ietekmes novērtējuma veikšanai.</w:t>
      </w:r>
    </w:p>
    <w:p w14:paraId="02694AAB" w14:textId="2B2F6729" w:rsidR="00895415" w:rsidRDefault="00895415" w:rsidP="0059252C">
      <w:pPr>
        <w:widowControl w:val="0"/>
        <w:autoSpaceDE w:val="0"/>
        <w:autoSpaceDN w:val="0"/>
        <w:adjustRightInd w:val="0"/>
        <w:jc w:val="both"/>
        <w:rPr>
          <w:rFonts w:ascii="Arial Narrow" w:hAnsi="Arial Narrow"/>
          <w:sz w:val="22"/>
          <w:szCs w:val="22"/>
        </w:rPr>
      </w:pPr>
    </w:p>
    <w:p w14:paraId="54955F8B" w14:textId="701BA679" w:rsidR="00895415"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Legzdiņš</w:t>
      </w:r>
      <w:r w:rsidR="000B3FB2">
        <w:rPr>
          <w:rFonts w:ascii="Arial Narrow" w:hAnsi="Arial Narrow"/>
          <w:sz w:val="22"/>
          <w:szCs w:val="22"/>
        </w:rPr>
        <w:t xml:space="preserve"> atbild, ka</w:t>
      </w:r>
      <w:r>
        <w:rPr>
          <w:rFonts w:ascii="Arial Narrow" w:hAnsi="Arial Narrow"/>
          <w:sz w:val="22"/>
          <w:szCs w:val="22"/>
        </w:rPr>
        <w:t xml:space="preserve"> visa</w:t>
      </w:r>
      <w:r w:rsidR="000B3FB2">
        <w:rPr>
          <w:rFonts w:ascii="Arial Narrow" w:hAnsi="Arial Narrow"/>
          <w:sz w:val="22"/>
          <w:szCs w:val="22"/>
        </w:rPr>
        <w:t xml:space="preserve">s korekcijas </w:t>
      </w:r>
      <w:r>
        <w:rPr>
          <w:rFonts w:ascii="Arial Narrow" w:hAnsi="Arial Narrow"/>
          <w:sz w:val="22"/>
          <w:szCs w:val="22"/>
        </w:rPr>
        <w:t>balstīta</w:t>
      </w:r>
      <w:r w:rsidR="000B3FB2">
        <w:rPr>
          <w:rFonts w:ascii="Arial Narrow" w:hAnsi="Arial Narrow"/>
          <w:sz w:val="22"/>
          <w:szCs w:val="22"/>
        </w:rPr>
        <w:t>s</w:t>
      </w:r>
      <w:r>
        <w:rPr>
          <w:rFonts w:ascii="Arial Narrow" w:hAnsi="Arial Narrow"/>
          <w:sz w:val="22"/>
          <w:szCs w:val="22"/>
        </w:rPr>
        <w:t xml:space="preserve"> </w:t>
      </w:r>
      <w:r w:rsidR="000B3FB2">
        <w:rPr>
          <w:rFonts w:ascii="Arial Narrow" w:hAnsi="Arial Narrow"/>
          <w:sz w:val="22"/>
          <w:szCs w:val="22"/>
        </w:rPr>
        <w:t>UNESCO prasībās</w:t>
      </w:r>
      <w:r>
        <w:rPr>
          <w:rFonts w:ascii="Arial Narrow" w:hAnsi="Arial Narrow"/>
          <w:sz w:val="22"/>
          <w:szCs w:val="22"/>
        </w:rPr>
        <w:t>.</w:t>
      </w:r>
    </w:p>
    <w:p w14:paraId="7275C905" w14:textId="49F81623" w:rsidR="00895415" w:rsidRDefault="00895415" w:rsidP="0059252C">
      <w:pPr>
        <w:widowControl w:val="0"/>
        <w:autoSpaceDE w:val="0"/>
        <w:autoSpaceDN w:val="0"/>
        <w:adjustRightInd w:val="0"/>
        <w:jc w:val="both"/>
        <w:rPr>
          <w:rFonts w:ascii="Arial Narrow" w:hAnsi="Arial Narrow"/>
          <w:sz w:val="22"/>
          <w:szCs w:val="22"/>
        </w:rPr>
      </w:pPr>
    </w:p>
    <w:p w14:paraId="1D8AE3D3" w14:textId="28CC6F88" w:rsidR="000B3FB2"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0B3FB2">
        <w:rPr>
          <w:rFonts w:ascii="Arial Narrow" w:hAnsi="Arial Narrow"/>
          <w:sz w:val="22"/>
          <w:szCs w:val="22"/>
        </w:rPr>
        <w:t>norāda, ka konkrētas prasības un ieteikums skatīties pēc ICOMOS vadlīnijām ir divas dažādas lietas. Precizē, ka vēlas zināt, vai ņemts vērā materiāls, kurā minētie ieteikumi bāzēti.</w:t>
      </w:r>
    </w:p>
    <w:p w14:paraId="1342DAB6" w14:textId="4D4193F9" w:rsidR="00895415" w:rsidRDefault="00895415" w:rsidP="0059252C">
      <w:pPr>
        <w:widowControl w:val="0"/>
        <w:autoSpaceDE w:val="0"/>
        <w:autoSpaceDN w:val="0"/>
        <w:adjustRightInd w:val="0"/>
        <w:jc w:val="both"/>
        <w:rPr>
          <w:rFonts w:ascii="Arial Narrow" w:hAnsi="Arial Narrow"/>
          <w:sz w:val="22"/>
          <w:szCs w:val="22"/>
        </w:rPr>
      </w:pPr>
    </w:p>
    <w:p w14:paraId="56DD3353" w14:textId="30C29EE2" w:rsidR="000B3FB2"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Legzdiņš</w:t>
      </w:r>
      <w:r w:rsidR="000B3FB2">
        <w:rPr>
          <w:rFonts w:ascii="Arial Narrow" w:hAnsi="Arial Narrow"/>
          <w:sz w:val="22"/>
          <w:szCs w:val="22"/>
        </w:rPr>
        <w:t xml:space="preserve"> skaidro, ka ar materiālu iepazinies, un ņēmis vērā, kā arī bijušas trīs tikšanās a</w:t>
      </w:r>
      <w:r w:rsidR="00E94442">
        <w:rPr>
          <w:rFonts w:ascii="Arial Narrow" w:hAnsi="Arial Narrow"/>
          <w:sz w:val="22"/>
          <w:szCs w:val="22"/>
        </w:rPr>
        <w:t>r NKMP un tajās mainījušies eksperti,</w:t>
      </w:r>
      <w:r w:rsidR="000B3FB2">
        <w:rPr>
          <w:rFonts w:ascii="Arial Narrow" w:hAnsi="Arial Narrow"/>
          <w:sz w:val="22"/>
          <w:szCs w:val="22"/>
        </w:rPr>
        <w:t xml:space="preserve"> katram bijis cits redzējums. Attēlos norāda uz vietām kurās ņemti vērā ekspertu atšķirīgie ieteikumi. Uzskata, ka bijis daudz kopdarba.</w:t>
      </w:r>
    </w:p>
    <w:p w14:paraId="39F9A85D" w14:textId="4E0B2CC9" w:rsidR="00895415" w:rsidRDefault="00895415" w:rsidP="0059252C">
      <w:pPr>
        <w:widowControl w:val="0"/>
        <w:autoSpaceDE w:val="0"/>
        <w:autoSpaceDN w:val="0"/>
        <w:adjustRightInd w:val="0"/>
        <w:jc w:val="both"/>
        <w:rPr>
          <w:rFonts w:ascii="Arial Narrow" w:hAnsi="Arial Narrow"/>
          <w:sz w:val="22"/>
          <w:szCs w:val="22"/>
        </w:rPr>
      </w:pPr>
    </w:p>
    <w:p w14:paraId="7963D7CF" w14:textId="500B2CF0" w:rsidR="000B3FB2"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0B3FB2">
        <w:rPr>
          <w:rFonts w:ascii="Arial Narrow" w:hAnsi="Arial Narrow"/>
          <w:sz w:val="22"/>
          <w:szCs w:val="22"/>
        </w:rPr>
        <w:t xml:space="preserve">atgādina, ka, saistībā ar arheoloģiskā kultūrslāņa esamību, jārēķinās ar </w:t>
      </w:r>
      <w:r w:rsidR="00A5524A">
        <w:rPr>
          <w:rFonts w:ascii="Arial Narrow" w:hAnsi="Arial Narrow"/>
          <w:sz w:val="22"/>
          <w:szCs w:val="22"/>
        </w:rPr>
        <w:t xml:space="preserve">potenciāli atklājamām vērtībām. Norāda, ka pēc ekspertu vērtējuma, daļa no tām būtu </w:t>
      </w:r>
      <w:r w:rsidR="000B3FB2">
        <w:rPr>
          <w:rFonts w:ascii="Arial Narrow" w:hAnsi="Arial Narrow"/>
          <w:sz w:val="22"/>
          <w:szCs w:val="22"/>
        </w:rPr>
        <w:t xml:space="preserve">eksponējamas publiski pieejamās vietās. </w:t>
      </w:r>
      <w:r w:rsidR="000B3FB2">
        <w:rPr>
          <w:rFonts w:ascii="Arial Narrow" w:hAnsi="Arial Narrow"/>
          <w:sz w:val="22"/>
          <w:szCs w:val="22"/>
        </w:rPr>
        <w:lastRenderedPageBreak/>
        <w:t xml:space="preserve">Tāpat norāda, ka jābūt uzmanīgam par ietekmi uz blakus ēkām, </w:t>
      </w:r>
      <w:r w:rsidR="00A5524A">
        <w:rPr>
          <w:rFonts w:ascii="Arial Narrow" w:hAnsi="Arial Narrow"/>
          <w:sz w:val="22"/>
          <w:szCs w:val="22"/>
        </w:rPr>
        <w:t xml:space="preserve">rokot un </w:t>
      </w:r>
      <w:r w:rsidR="000B3FB2">
        <w:rPr>
          <w:rFonts w:ascii="Arial Narrow" w:hAnsi="Arial Narrow"/>
          <w:sz w:val="22"/>
          <w:szCs w:val="22"/>
        </w:rPr>
        <w:t>urbjot pāļus.</w:t>
      </w:r>
    </w:p>
    <w:p w14:paraId="48F851A3" w14:textId="7C50A381" w:rsidR="00895415" w:rsidRDefault="00895415" w:rsidP="0059252C">
      <w:pPr>
        <w:widowControl w:val="0"/>
        <w:autoSpaceDE w:val="0"/>
        <w:autoSpaceDN w:val="0"/>
        <w:adjustRightInd w:val="0"/>
        <w:jc w:val="both"/>
        <w:rPr>
          <w:rFonts w:ascii="Arial Narrow" w:hAnsi="Arial Narrow"/>
          <w:sz w:val="22"/>
          <w:szCs w:val="22"/>
        </w:rPr>
      </w:pPr>
    </w:p>
    <w:p w14:paraId="2C4338BA" w14:textId="7315D853" w:rsidR="00895415" w:rsidRDefault="008954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Legzdiņš </w:t>
      </w:r>
      <w:r w:rsidR="000B3FB2">
        <w:rPr>
          <w:rFonts w:ascii="Arial Narrow" w:hAnsi="Arial Narrow"/>
          <w:sz w:val="22"/>
          <w:szCs w:val="22"/>
        </w:rPr>
        <w:t xml:space="preserve">attiecībā par arheoloģiskajām vērtībām norāda, ka piekrīt un </w:t>
      </w:r>
      <w:r w:rsidR="00A5524A">
        <w:rPr>
          <w:rFonts w:ascii="Arial Narrow" w:hAnsi="Arial Narrow"/>
          <w:sz w:val="22"/>
          <w:szCs w:val="22"/>
        </w:rPr>
        <w:t>pauž, ka pagraba plānojumā iespējamas korekcijas.</w:t>
      </w:r>
    </w:p>
    <w:p w14:paraId="2818E7FC" w14:textId="4C891CB2" w:rsidR="00A5524A" w:rsidRDefault="00A5524A" w:rsidP="0059252C">
      <w:pPr>
        <w:widowControl w:val="0"/>
        <w:autoSpaceDE w:val="0"/>
        <w:autoSpaceDN w:val="0"/>
        <w:adjustRightInd w:val="0"/>
        <w:jc w:val="both"/>
        <w:rPr>
          <w:rFonts w:ascii="Arial Narrow" w:hAnsi="Arial Narrow"/>
          <w:sz w:val="22"/>
          <w:szCs w:val="22"/>
        </w:rPr>
      </w:pPr>
    </w:p>
    <w:p w14:paraId="431EBE31" w14:textId="4A729D11" w:rsidR="00A5524A" w:rsidRDefault="00A5524A"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Asaris uzteic elastīgo pieeju.</w:t>
      </w:r>
    </w:p>
    <w:p w14:paraId="4081615E" w14:textId="77777777" w:rsidR="00A5524A" w:rsidRDefault="00A5524A" w:rsidP="0059252C">
      <w:pPr>
        <w:widowControl w:val="0"/>
        <w:autoSpaceDE w:val="0"/>
        <w:autoSpaceDN w:val="0"/>
        <w:adjustRightInd w:val="0"/>
        <w:jc w:val="both"/>
        <w:rPr>
          <w:rFonts w:ascii="Arial Narrow" w:hAnsi="Arial Narrow"/>
          <w:sz w:val="22"/>
          <w:szCs w:val="22"/>
        </w:rPr>
      </w:pPr>
    </w:p>
    <w:p w14:paraId="1086AF93" w14:textId="1BBB473E" w:rsidR="00BB31FD" w:rsidRDefault="00BB31F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A5524A">
        <w:rPr>
          <w:rFonts w:ascii="Arial Narrow" w:hAnsi="Arial Narrow"/>
          <w:sz w:val="22"/>
          <w:szCs w:val="22"/>
        </w:rPr>
        <w:t xml:space="preserve">lūdz precizēt dažādo fasāžu skaitu – cik būvju būtu jānolasa. </w:t>
      </w:r>
    </w:p>
    <w:p w14:paraId="4374B660" w14:textId="129ECBB3" w:rsidR="00BB31FD" w:rsidRDefault="00BB31FD" w:rsidP="0059252C">
      <w:pPr>
        <w:widowControl w:val="0"/>
        <w:autoSpaceDE w:val="0"/>
        <w:autoSpaceDN w:val="0"/>
        <w:adjustRightInd w:val="0"/>
        <w:jc w:val="both"/>
        <w:rPr>
          <w:rFonts w:ascii="Arial Narrow" w:hAnsi="Arial Narrow"/>
          <w:sz w:val="22"/>
          <w:szCs w:val="22"/>
        </w:rPr>
      </w:pPr>
    </w:p>
    <w:p w14:paraId="586A7030" w14:textId="1693AE1B" w:rsidR="00BB31FD" w:rsidRDefault="00A5524A"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Legzdiņš rēķina, ka</w:t>
      </w:r>
      <w:r w:rsidR="00FD0A22">
        <w:rPr>
          <w:rFonts w:ascii="Arial Narrow" w:hAnsi="Arial Narrow"/>
          <w:sz w:val="22"/>
          <w:szCs w:val="22"/>
        </w:rPr>
        <w:t>, ātri skaitot,</w:t>
      </w:r>
      <w:r>
        <w:rPr>
          <w:rFonts w:ascii="Arial Narrow" w:hAnsi="Arial Narrow"/>
          <w:sz w:val="22"/>
          <w:szCs w:val="22"/>
        </w:rPr>
        <w:t xml:space="preserve"> </w:t>
      </w:r>
      <w:r w:rsidR="00BB31FD">
        <w:rPr>
          <w:rFonts w:ascii="Arial Narrow" w:hAnsi="Arial Narrow"/>
          <w:sz w:val="22"/>
          <w:szCs w:val="22"/>
        </w:rPr>
        <w:t>veidojas kā 9 būvju iespaids.</w:t>
      </w:r>
    </w:p>
    <w:p w14:paraId="206610C7" w14:textId="457FC832" w:rsidR="00BB31FD" w:rsidRDefault="00BB31FD" w:rsidP="0059252C">
      <w:pPr>
        <w:widowControl w:val="0"/>
        <w:autoSpaceDE w:val="0"/>
        <w:autoSpaceDN w:val="0"/>
        <w:adjustRightInd w:val="0"/>
        <w:jc w:val="both"/>
        <w:rPr>
          <w:rFonts w:ascii="Arial Narrow" w:hAnsi="Arial Narrow"/>
          <w:sz w:val="22"/>
          <w:szCs w:val="22"/>
        </w:rPr>
      </w:pPr>
    </w:p>
    <w:p w14:paraId="5D25E015" w14:textId="6794C34E" w:rsidR="00A5524A" w:rsidRDefault="00BB31F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A5524A">
        <w:rPr>
          <w:rFonts w:ascii="Arial Narrow" w:hAnsi="Arial Narrow"/>
          <w:sz w:val="22"/>
          <w:szCs w:val="22"/>
        </w:rPr>
        <w:t>saistībā ar pagrabu plānojumu bilst, ka arheoloģiskajā izpētē visdrīzāk atklāsies vēsturiskie pagrabi, vaicā, cik lielā mērā jaunbūves savietojas ar pagrabu plānu, balstoties arhīva materiālā.</w:t>
      </w:r>
    </w:p>
    <w:p w14:paraId="0D2E8CAF" w14:textId="6EE5B3AF" w:rsidR="00BB31FD" w:rsidRDefault="00BB31FD" w:rsidP="0059252C">
      <w:pPr>
        <w:widowControl w:val="0"/>
        <w:autoSpaceDE w:val="0"/>
        <w:autoSpaceDN w:val="0"/>
        <w:adjustRightInd w:val="0"/>
        <w:jc w:val="both"/>
        <w:rPr>
          <w:rFonts w:ascii="Arial Narrow" w:hAnsi="Arial Narrow"/>
          <w:sz w:val="22"/>
          <w:szCs w:val="22"/>
        </w:rPr>
      </w:pPr>
    </w:p>
    <w:p w14:paraId="6DF4D105" w14:textId="25337B0E" w:rsidR="00BB31FD" w:rsidRDefault="00BB31F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Legzdiņš </w:t>
      </w:r>
      <w:r w:rsidR="00A5524A">
        <w:rPr>
          <w:rFonts w:ascii="Arial Narrow" w:hAnsi="Arial Narrow"/>
          <w:sz w:val="22"/>
          <w:szCs w:val="22"/>
        </w:rPr>
        <w:t>atbild, ka struktūra iet pēc vēsturiskajiem gruntsgabaliem.</w:t>
      </w:r>
    </w:p>
    <w:p w14:paraId="1321B940" w14:textId="46E019E1" w:rsidR="00BB31FD" w:rsidRDefault="00BB31FD" w:rsidP="0059252C">
      <w:pPr>
        <w:widowControl w:val="0"/>
        <w:autoSpaceDE w:val="0"/>
        <w:autoSpaceDN w:val="0"/>
        <w:adjustRightInd w:val="0"/>
        <w:jc w:val="both"/>
        <w:rPr>
          <w:rFonts w:ascii="Arial Narrow" w:hAnsi="Arial Narrow"/>
          <w:sz w:val="22"/>
          <w:szCs w:val="22"/>
        </w:rPr>
      </w:pPr>
    </w:p>
    <w:p w14:paraId="1E4DB065" w14:textId="1961F87D" w:rsidR="00BB31FD" w:rsidRDefault="00BB31F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w:t>
      </w:r>
      <w:r w:rsidR="00A5524A">
        <w:rPr>
          <w:rFonts w:ascii="Arial Narrow" w:hAnsi="Arial Narrow"/>
          <w:sz w:val="22"/>
          <w:szCs w:val="22"/>
        </w:rPr>
        <w:t xml:space="preserve">RVC SAP locekļus </w:t>
      </w:r>
      <w:r>
        <w:rPr>
          <w:rFonts w:ascii="Arial Narrow" w:hAnsi="Arial Narrow"/>
          <w:sz w:val="22"/>
          <w:szCs w:val="22"/>
        </w:rPr>
        <w:t>izteikt viedokļus.</w:t>
      </w:r>
    </w:p>
    <w:p w14:paraId="64E5620E" w14:textId="6966E597" w:rsidR="00BB31FD" w:rsidRDefault="00BB31FD" w:rsidP="0059252C">
      <w:pPr>
        <w:widowControl w:val="0"/>
        <w:autoSpaceDE w:val="0"/>
        <w:autoSpaceDN w:val="0"/>
        <w:adjustRightInd w:val="0"/>
        <w:jc w:val="both"/>
        <w:rPr>
          <w:rFonts w:ascii="Arial Narrow" w:hAnsi="Arial Narrow"/>
          <w:sz w:val="22"/>
          <w:szCs w:val="22"/>
        </w:rPr>
      </w:pPr>
    </w:p>
    <w:p w14:paraId="3ACF21D5" w14:textId="57F8331B" w:rsidR="00A5524A" w:rsidRDefault="00E42A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A5524A">
        <w:rPr>
          <w:rFonts w:ascii="Arial Narrow" w:hAnsi="Arial Narrow"/>
          <w:sz w:val="22"/>
          <w:szCs w:val="22"/>
        </w:rPr>
        <w:t xml:space="preserve">dalās, ka jautājums skatīts būvniecības padomē, </w:t>
      </w:r>
      <w:r w:rsidR="00392D6A">
        <w:rPr>
          <w:rFonts w:ascii="Arial Narrow" w:hAnsi="Arial Narrow"/>
          <w:sz w:val="22"/>
          <w:szCs w:val="22"/>
        </w:rPr>
        <w:t xml:space="preserve">lasa no izraksta, ka būvniecības padome, atkārtoti izvērtējot būvniecības ieceri, secinājusi, ka jumta apjomi joprojām ir masīvi, jumta daļas proporcija pret fasādes daļu ir pārāk liela, kā arī jumta logu un izbūvju haotiskais izvietojums atsevišķos apjomos disonē ar pārējiem. Jumta ainava neatbilst gruntsgabalu robežām. Lemts, ka atkārtoti nepieciešams saņemt NKMP skaņojumu un jāizskata RVC SAP. Savukārt no savas puses bilst, ka būtu nepieciešams saņemt ICOMOS slēdzienu, aicina to minēt lēmumā. </w:t>
      </w:r>
    </w:p>
    <w:p w14:paraId="29FD0962" w14:textId="2EEABEBF" w:rsidR="00E42A89" w:rsidRDefault="00E42A89" w:rsidP="0059252C">
      <w:pPr>
        <w:widowControl w:val="0"/>
        <w:autoSpaceDE w:val="0"/>
        <w:autoSpaceDN w:val="0"/>
        <w:adjustRightInd w:val="0"/>
        <w:jc w:val="both"/>
        <w:rPr>
          <w:rFonts w:ascii="Arial Narrow" w:hAnsi="Arial Narrow"/>
          <w:sz w:val="22"/>
          <w:szCs w:val="22"/>
        </w:rPr>
      </w:pPr>
    </w:p>
    <w:p w14:paraId="7EA466F2" w14:textId="5F4C9698" w:rsidR="00E42A89" w:rsidRDefault="00E42A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392D6A">
        <w:rPr>
          <w:rFonts w:ascii="Arial Narrow" w:hAnsi="Arial Narrow"/>
          <w:sz w:val="22"/>
          <w:szCs w:val="22"/>
        </w:rPr>
        <w:t>norāda, ka NKMP pēc procedūras</w:t>
      </w:r>
      <w:r>
        <w:rPr>
          <w:rFonts w:ascii="Arial Narrow" w:hAnsi="Arial Narrow"/>
          <w:sz w:val="22"/>
          <w:szCs w:val="22"/>
        </w:rPr>
        <w:t xml:space="preserve"> ir atkārtoti jāiesniedz materiāls vērtēšanai UNESCO ar komentāru, ka</w:t>
      </w:r>
      <w:r w:rsidR="00392D6A">
        <w:rPr>
          <w:rFonts w:ascii="Arial Narrow" w:hAnsi="Arial Narrow"/>
          <w:sz w:val="22"/>
          <w:szCs w:val="22"/>
        </w:rPr>
        <w:t xml:space="preserve"> koriģētais risinājums tika skatīts arī RVC SAP</w:t>
      </w:r>
      <w:r>
        <w:rPr>
          <w:rFonts w:ascii="Arial Narrow" w:hAnsi="Arial Narrow"/>
          <w:sz w:val="22"/>
          <w:szCs w:val="22"/>
        </w:rPr>
        <w:t xml:space="preserve">. </w:t>
      </w:r>
      <w:r w:rsidR="00392D6A">
        <w:rPr>
          <w:rFonts w:ascii="Arial Narrow" w:hAnsi="Arial Narrow"/>
          <w:sz w:val="22"/>
          <w:szCs w:val="22"/>
        </w:rPr>
        <w:t xml:space="preserve">Uzskata, ka redzams ieguldītais darbs, risinājums ir uzlabojies, bet apjoms vēl joprojām ir par lielu, kas ir arī saistīts ar attīstītāju iecerēto programmu un ir jautājums par izšķiršanos, vai mazliet pakļauties Vecrīgas videi. Komentējot konkrētāk risinājumus atzīmē, ka jumta logu gabarītu mazināšana ir panākusi </w:t>
      </w:r>
      <w:r w:rsidR="00A21551">
        <w:rPr>
          <w:rFonts w:ascii="Arial Narrow" w:hAnsi="Arial Narrow"/>
          <w:sz w:val="22"/>
          <w:szCs w:val="22"/>
        </w:rPr>
        <w:t>harmoniskāku jumta risinājumu un arī proporcijas ir uzlabotas, ja neskaita fasādes daļu ar</w:t>
      </w:r>
      <w:r w:rsidR="00E102A7">
        <w:rPr>
          <w:rFonts w:ascii="Arial Narrow" w:hAnsi="Arial Narrow"/>
          <w:sz w:val="22"/>
          <w:szCs w:val="22"/>
        </w:rPr>
        <w:t xml:space="preserve"> galvenajām</w:t>
      </w:r>
      <w:r w:rsidR="00A21551">
        <w:rPr>
          <w:rFonts w:ascii="Arial Narrow" w:hAnsi="Arial Narrow"/>
          <w:sz w:val="22"/>
          <w:szCs w:val="22"/>
        </w:rPr>
        <w:t xml:space="preserve"> ieejas durvīm, kas izceļas.</w:t>
      </w:r>
      <w:r w:rsidR="00392D6A">
        <w:rPr>
          <w:rFonts w:ascii="Arial Narrow" w:hAnsi="Arial Narrow"/>
          <w:sz w:val="22"/>
          <w:szCs w:val="22"/>
        </w:rPr>
        <w:t xml:space="preserve"> Uzskata, ka </w:t>
      </w:r>
      <w:r w:rsidR="00C0157C">
        <w:rPr>
          <w:rFonts w:ascii="Arial Narrow" w:hAnsi="Arial Narrow"/>
          <w:sz w:val="22"/>
          <w:szCs w:val="22"/>
        </w:rPr>
        <w:t>prezentētajā</w:t>
      </w:r>
      <w:r w:rsidR="00A21551">
        <w:rPr>
          <w:rFonts w:ascii="Arial Narrow" w:hAnsi="Arial Narrow"/>
          <w:sz w:val="22"/>
          <w:szCs w:val="22"/>
        </w:rPr>
        <w:t xml:space="preserve"> </w:t>
      </w:r>
      <w:r w:rsidR="00392D6A">
        <w:rPr>
          <w:rFonts w:ascii="Arial Narrow" w:hAnsi="Arial Narrow"/>
          <w:sz w:val="22"/>
          <w:szCs w:val="22"/>
        </w:rPr>
        <w:t xml:space="preserve">vēl nav sasniegts gala variants. </w:t>
      </w:r>
    </w:p>
    <w:p w14:paraId="66320B3C" w14:textId="4CEFC83F" w:rsidR="00E42A89" w:rsidRDefault="00E42A89" w:rsidP="0059252C">
      <w:pPr>
        <w:widowControl w:val="0"/>
        <w:autoSpaceDE w:val="0"/>
        <w:autoSpaceDN w:val="0"/>
        <w:adjustRightInd w:val="0"/>
        <w:jc w:val="both"/>
        <w:rPr>
          <w:rFonts w:ascii="Arial Narrow" w:hAnsi="Arial Narrow"/>
          <w:sz w:val="22"/>
          <w:szCs w:val="22"/>
        </w:rPr>
      </w:pPr>
    </w:p>
    <w:p w14:paraId="72C21127" w14:textId="55AEB0B7" w:rsidR="00A21551" w:rsidRDefault="00E42A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A21551">
        <w:rPr>
          <w:rFonts w:ascii="Arial Narrow" w:hAnsi="Arial Narrow"/>
          <w:sz w:val="22"/>
          <w:szCs w:val="22"/>
        </w:rPr>
        <w:t xml:space="preserve"> pauž, ka jautājums nav vienkāršs. Risinājums kļuvis saprotamāks un tradicionālāks, bet</w:t>
      </w:r>
      <w:r w:rsidR="00951989">
        <w:rPr>
          <w:rFonts w:ascii="Arial Narrow" w:hAnsi="Arial Narrow"/>
          <w:sz w:val="22"/>
          <w:szCs w:val="22"/>
        </w:rPr>
        <w:t>, subjektīvi raugoties,</w:t>
      </w:r>
      <w:r w:rsidR="00A21551">
        <w:rPr>
          <w:rFonts w:ascii="Arial Narrow" w:hAnsi="Arial Narrow"/>
          <w:sz w:val="22"/>
          <w:szCs w:val="22"/>
        </w:rPr>
        <w:t xml:space="preserve"> pēc attēlojama rada drūmāku iespaidu</w:t>
      </w:r>
      <w:r w:rsidR="00951989">
        <w:rPr>
          <w:rFonts w:ascii="Arial Narrow" w:hAnsi="Arial Narrow"/>
          <w:sz w:val="22"/>
          <w:szCs w:val="22"/>
        </w:rPr>
        <w:t xml:space="preserve"> – iepriekš risinājums bijis rotaļīgāks. Uzskata, ka būtiski sekots UNESCO slēdzienā rakstītajam, kā dēļ atraktivitāte zaudējusi. Atsaucoties uz Brūža kunga nolasīto būvvaldes slēdzienu norāda, ka ar to grūti strādāt, prasītos konkrētākas norādes un nepieciešams palīdzēt dot virzību. Prāto, vai būtu nepieciešams ar korekcijām atkārtoti rādīt risinājumu</w:t>
      </w:r>
      <w:r w:rsidR="00F57233">
        <w:rPr>
          <w:rFonts w:ascii="Arial Narrow" w:hAnsi="Arial Narrow"/>
          <w:sz w:val="22"/>
          <w:szCs w:val="22"/>
        </w:rPr>
        <w:t xml:space="preserve"> RVC SAP</w:t>
      </w:r>
      <w:r w:rsidR="00951989">
        <w:rPr>
          <w:rFonts w:ascii="Arial Narrow" w:hAnsi="Arial Narrow"/>
          <w:sz w:val="22"/>
          <w:szCs w:val="22"/>
        </w:rPr>
        <w:t xml:space="preserve">, personīgi domā, ka varētu atbalstīt virzību tālāk otrajam UNESCO slēdzienam, norādot, ka pašlaik skatītais jebkurā gadījumā nebūs galējais variants, jo arheoloģiskā izpēte nesīs korekcijas. Vēlas skaidrojumu par būvvaldes slēdzienā minēto jumtu ainavu neatbilstību gruntsgabalu robežām. </w:t>
      </w:r>
    </w:p>
    <w:p w14:paraId="54399BE3" w14:textId="2098448E" w:rsidR="008500B6" w:rsidRDefault="008500B6" w:rsidP="0059252C">
      <w:pPr>
        <w:widowControl w:val="0"/>
        <w:autoSpaceDE w:val="0"/>
        <w:autoSpaceDN w:val="0"/>
        <w:adjustRightInd w:val="0"/>
        <w:jc w:val="both"/>
        <w:rPr>
          <w:rFonts w:ascii="Arial Narrow" w:hAnsi="Arial Narrow"/>
          <w:sz w:val="22"/>
          <w:szCs w:val="22"/>
        </w:rPr>
      </w:pPr>
    </w:p>
    <w:p w14:paraId="19F34F7B" w14:textId="78F37FC6" w:rsidR="00951989" w:rsidRDefault="008500B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K. Zīverte</w:t>
      </w:r>
      <w:r w:rsidR="00951989">
        <w:rPr>
          <w:rFonts w:ascii="Arial Narrow" w:hAnsi="Arial Narrow"/>
          <w:sz w:val="22"/>
          <w:szCs w:val="22"/>
        </w:rPr>
        <w:t xml:space="preserve">, norādot uz ekrānā redzamo attēlu ar Tirgoņu ielas fasādi, norāda ka minētais attēls labi ilustrējot neatbilstību. </w:t>
      </w:r>
      <w:r>
        <w:rPr>
          <w:rFonts w:ascii="Arial Narrow" w:hAnsi="Arial Narrow"/>
          <w:sz w:val="22"/>
          <w:szCs w:val="22"/>
        </w:rPr>
        <w:t xml:space="preserve"> </w:t>
      </w:r>
      <w:r w:rsidR="00477D1D">
        <w:rPr>
          <w:rFonts w:ascii="Arial Narrow" w:hAnsi="Arial Narrow"/>
          <w:sz w:val="22"/>
          <w:szCs w:val="22"/>
        </w:rPr>
        <w:t>Aicina vērst uzmanību uz jumtu ainavu Tirgoņu un Kaļķu ielas stūrī, norādot uz vienu no jumtiem, retoriski vaicā – kurās robežās šis jumts ir? Turpina ka tādas vietas esot vairākas. Tāpat risinājums saglabājis masivitāti. Uzteicams esot aspekts, ka plānu daļā robežas esot saglabātas, taču arī attiecība uz pagrabu esot da</w:t>
      </w:r>
      <w:r w:rsidR="001974A1">
        <w:rPr>
          <w:rFonts w:ascii="Arial Narrow" w:hAnsi="Arial Narrow"/>
          <w:sz w:val="22"/>
          <w:szCs w:val="22"/>
        </w:rPr>
        <w:t xml:space="preserve">žas nianses, bet, protams, </w:t>
      </w:r>
      <w:r w:rsidR="00477D1D">
        <w:rPr>
          <w:rFonts w:ascii="Arial Narrow" w:hAnsi="Arial Narrow"/>
          <w:sz w:val="22"/>
          <w:szCs w:val="22"/>
        </w:rPr>
        <w:t>jāņem vērā gaidāmās izmaiņas</w:t>
      </w:r>
      <w:r w:rsidR="001974A1">
        <w:rPr>
          <w:rFonts w:ascii="Arial Narrow" w:hAnsi="Arial Narrow"/>
          <w:sz w:val="22"/>
          <w:szCs w:val="22"/>
        </w:rPr>
        <w:t xml:space="preserve"> pēc arheoloģiskās izpētes</w:t>
      </w:r>
      <w:r w:rsidR="00477D1D">
        <w:rPr>
          <w:rFonts w:ascii="Arial Narrow" w:hAnsi="Arial Narrow"/>
          <w:sz w:val="22"/>
          <w:szCs w:val="22"/>
        </w:rPr>
        <w:t xml:space="preserve">. Jumta daļā nav septiņu ēku kompozīcijas un ir disonance. </w:t>
      </w:r>
    </w:p>
    <w:p w14:paraId="7D21FF9F" w14:textId="504B84FF" w:rsidR="008500B6" w:rsidRDefault="008500B6" w:rsidP="0059252C">
      <w:pPr>
        <w:widowControl w:val="0"/>
        <w:autoSpaceDE w:val="0"/>
        <w:autoSpaceDN w:val="0"/>
        <w:adjustRightInd w:val="0"/>
        <w:jc w:val="both"/>
        <w:rPr>
          <w:rFonts w:ascii="Arial Narrow" w:hAnsi="Arial Narrow"/>
          <w:sz w:val="22"/>
          <w:szCs w:val="22"/>
        </w:rPr>
      </w:pPr>
    </w:p>
    <w:p w14:paraId="5C2BFE52" w14:textId="5D49B05D" w:rsidR="00477D1D" w:rsidRDefault="00477D1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Asaris, atsaucoties uz Lapiņa kunga minēto savietojamību pagraba līmenī, piekrīt, ka apbū</w:t>
      </w:r>
      <w:r w:rsidR="00002884">
        <w:rPr>
          <w:rFonts w:ascii="Arial Narrow" w:hAnsi="Arial Narrow"/>
          <w:sz w:val="22"/>
          <w:szCs w:val="22"/>
        </w:rPr>
        <w:t>ves paliekas ir prognozējamas, bet, atgādina, ka</w:t>
      </w:r>
      <w:r>
        <w:rPr>
          <w:rFonts w:ascii="Arial Narrow" w:hAnsi="Arial Narrow"/>
          <w:sz w:val="22"/>
          <w:szCs w:val="22"/>
        </w:rPr>
        <w:t xml:space="preserve"> tas būs jārisina atsevišķi</w:t>
      </w:r>
      <w:r w:rsidR="00002884">
        <w:rPr>
          <w:rFonts w:ascii="Arial Narrow" w:hAnsi="Arial Narrow"/>
          <w:sz w:val="22"/>
          <w:szCs w:val="22"/>
        </w:rPr>
        <w:t xml:space="preserve"> un pašlaik </w:t>
      </w:r>
      <w:r w:rsidR="00852321">
        <w:rPr>
          <w:rFonts w:ascii="Arial Narrow" w:hAnsi="Arial Narrow"/>
          <w:sz w:val="22"/>
          <w:szCs w:val="22"/>
        </w:rPr>
        <w:t>tas nav iespējams</w:t>
      </w:r>
      <w:r>
        <w:rPr>
          <w:rFonts w:ascii="Arial Narrow" w:hAnsi="Arial Narrow"/>
          <w:sz w:val="22"/>
          <w:szCs w:val="22"/>
        </w:rPr>
        <w:t>. Turpina, ka galējo lēmumu par ārējo veidolu tāpat varēs pieņemt tikai pēc UNESCO slēdziena saņemšanas. Pauž arī piekrišanu Ancānes kundzes teiktajam.</w:t>
      </w:r>
    </w:p>
    <w:p w14:paraId="578CE63D" w14:textId="75081A81" w:rsidR="008500B6" w:rsidRDefault="008500B6" w:rsidP="0059252C">
      <w:pPr>
        <w:widowControl w:val="0"/>
        <w:autoSpaceDE w:val="0"/>
        <w:autoSpaceDN w:val="0"/>
        <w:adjustRightInd w:val="0"/>
        <w:jc w:val="both"/>
        <w:rPr>
          <w:rFonts w:ascii="Arial Narrow" w:hAnsi="Arial Narrow"/>
          <w:sz w:val="22"/>
          <w:szCs w:val="22"/>
        </w:rPr>
      </w:pPr>
    </w:p>
    <w:p w14:paraId="0FD81485" w14:textId="7E81E389" w:rsidR="00477D1D" w:rsidRDefault="008500B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477D1D">
        <w:rPr>
          <w:rFonts w:ascii="Arial Narrow" w:hAnsi="Arial Narrow"/>
          <w:sz w:val="22"/>
          <w:szCs w:val="22"/>
        </w:rPr>
        <w:t xml:space="preserve">īsumā pauž, ka atbalsta Mazās Jaunavu un Mazās Monētu un Kaļķu ielas fonti, bet nevarot </w:t>
      </w:r>
      <w:r w:rsidR="00477D1D">
        <w:rPr>
          <w:rFonts w:ascii="Arial Narrow" w:hAnsi="Arial Narrow"/>
          <w:sz w:val="22"/>
          <w:szCs w:val="22"/>
        </w:rPr>
        <w:lastRenderedPageBreak/>
        <w:t>atbalstīt Tirgoņu ielas fronti. Pauž piekrišanu par i</w:t>
      </w:r>
      <w:r w:rsidR="00FD0A22">
        <w:rPr>
          <w:rFonts w:ascii="Arial Narrow" w:hAnsi="Arial Narrow"/>
          <w:sz w:val="22"/>
          <w:szCs w:val="22"/>
        </w:rPr>
        <w:t>zskanējušo saistībā ar</w:t>
      </w:r>
      <w:r w:rsidR="002D01E8">
        <w:rPr>
          <w:rFonts w:ascii="Arial Narrow" w:hAnsi="Arial Narrow"/>
          <w:sz w:val="22"/>
          <w:szCs w:val="22"/>
        </w:rPr>
        <w:t xml:space="preserve"> jumtu ainavu. Atgādina</w:t>
      </w:r>
      <w:r w:rsidR="00477D1D">
        <w:rPr>
          <w:rFonts w:ascii="Arial Narrow" w:hAnsi="Arial Narrow"/>
          <w:sz w:val="22"/>
          <w:szCs w:val="22"/>
        </w:rPr>
        <w:t>, ka jau iepriekš iebildis par apjomu un vēl joprojām uzskata, ka 7. stāvs nav iederīgs un ja ēka ir par lielu, neko nevar izdarīt</w:t>
      </w:r>
      <w:r w:rsidR="00D93078">
        <w:rPr>
          <w:rFonts w:ascii="Arial Narrow" w:hAnsi="Arial Narrow"/>
          <w:sz w:val="22"/>
          <w:szCs w:val="22"/>
        </w:rPr>
        <w:t xml:space="preserve"> un arguments, ka vajag lielāku numuriņu skaitu viesnīcai, nav pietiekams</w:t>
      </w:r>
      <w:r w:rsidR="00477D1D">
        <w:rPr>
          <w:rFonts w:ascii="Arial Narrow" w:hAnsi="Arial Narrow"/>
          <w:sz w:val="22"/>
          <w:szCs w:val="22"/>
        </w:rPr>
        <w:t>. Uzskata, ka vienīgais risinājums ir noņemt 7. stāvu, bet mazākās ēkas atbalsta.</w:t>
      </w:r>
    </w:p>
    <w:p w14:paraId="0ABF0B57" w14:textId="3972AD03" w:rsidR="008500B6" w:rsidRDefault="008500B6" w:rsidP="0059252C">
      <w:pPr>
        <w:widowControl w:val="0"/>
        <w:autoSpaceDE w:val="0"/>
        <w:autoSpaceDN w:val="0"/>
        <w:adjustRightInd w:val="0"/>
        <w:jc w:val="both"/>
        <w:rPr>
          <w:rFonts w:ascii="Arial Narrow" w:hAnsi="Arial Narrow"/>
          <w:sz w:val="22"/>
          <w:szCs w:val="22"/>
        </w:rPr>
      </w:pPr>
    </w:p>
    <w:p w14:paraId="6C117C69" w14:textId="090D953D" w:rsidR="00477D1D" w:rsidRDefault="008500B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477D1D">
        <w:rPr>
          <w:rFonts w:ascii="Arial Narrow" w:hAnsi="Arial Narrow"/>
          <w:sz w:val="22"/>
          <w:szCs w:val="22"/>
        </w:rPr>
        <w:t xml:space="preserve">argumentē, ka, raugoties vēsturiskās izpētes materiālā, pirms 2. Pasaules kara minētajā vietā bija diezgan augstas ēkas, kas gan nepamatojot masivitāti. </w:t>
      </w:r>
    </w:p>
    <w:p w14:paraId="3E5188C7" w14:textId="70CBC980" w:rsidR="008500B6" w:rsidRDefault="008500B6" w:rsidP="0059252C">
      <w:pPr>
        <w:widowControl w:val="0"/>
        <w:autoSpaceDE w:val="0"/>
        <w:autoSpaceDN w:val="0"/>
        <w:adjustRightInd w:val="0"/>
        <w:jc w:val="both"/>
        <w:rPr>
          <w:rFonts w:ascii="Arial Narrow" w:hAnsi="Arial Narrow"/>
          <w:sz w:val="22"/>
          <w:szCs w:val="22"/>
        </w:rPr>
      </w:pPr>
    </w:p>
    <w:p w14:paraId="54FE3367" w14:textId="6E59D44E" w:rsidR="00D93078" w:rsidRDefault="00D9307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turpina argumentēt par nepieciešamību nedaudz samazināt apjomu, iezīmējot konkrētus piemērus</w:t>
      </w:r>
      <w:r w:rsidR="00D60969">
        <w:rPr>
          <w:rFonts w:ascii="Arial Narrow" w:hAnsi="Arial Narrow"/>
          <w:sz w:val="22"/>
          <w:szCs w:val="22"/>
        </w:rPr>
        <w:t xml:space="preserve"> fasādēs</w:t>
      </w:r>
      <w:r>
        <w:rPr>
          <w:rFonts w:ascii="Arial Narrow" w:hAnsi="Arial Narrow"/>
          <w:sz w:val="22"/>
          <w:szCs w:val="22"/>
        </w:rPr>
        <w:t>.</w:t>
      </w:r>
    </w:p>
    <w:p w14:paraId="28352F9E" w14:textId="77777777" w:rsidR="00D93078" w:rsidRDefault="00D93078" w:rsidP="0059252C">
      <w:pPr>
        <w:widowControl w:val="0"/>
        <w:autoSpaceDE w:val="0"/>
        <w:autoSpaceDN w:val="0"/>
        <w:adjustRightInd w:val="0"/>
        <w:jc w:val="both"/>
        <w:rPr>
          <w:rFonts w:ascii="Arial Narrow" w:hAnsi="Arial Narrow"/>
          <w:sz w:val="22"/>
          <w:szCs w:val="22"/>
        </w:rPr>
      </w:pPr>
    </w:p>
    <w:p w14:paraId="2CAC5A6F" w14:textId="279E9E7F" w:rsidR="005E43C1" w:rsidRDefault="008500B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5E43C1">
        <w:rPr>
          <w:rFonts w:ascii="Arial Narrow" w:hAnsi="Arial Narrow"/>
          <w:sz w:val="22"/>
          <w:szCs w:val="22"/>
        </w:rPr>
        <w:t xml:space="preserve"> pauž piekrišanu Liepiņa</w:t>
      </w:r>
      <w:r w:rsidR="00656B10">
        <w:rPr>
          <w:rFonts w:ascii="Arial Narrow" w:hAnsi="Arial Narrow"/>
          <w:sz w:val="22"/>
          <w:szCs w:val="22"/>
        </w:rPr>
        <w:t xml:space="preserve"> kunga viedoklim</w:t>
      </w:r>
      <w:r w:rsidR="005E43C1">
        <w:rPr>
          <w:rFonts w:ascii="Arial Narrow" w:hAnsi="Arial Narrow"/>
          <w:sz w:val="22"/>
          <w:szCs w:val="22"/>
        </w:rPr>
        <w:t>. Vaicā, vai projekta pārstāvji būtu gatavi uz kompromisu.</w:t>
      </w:r>
    </w:p>
    <w:p w14:paraId="4ED00258" w14:textId="65080B7E" w:rsidR="001F3215" w:rsidRDefault="001F3215" w:rsidP="0059252C">
      <w:pPr>
        <w:widowControl w:val="0"/>
        <w:autoSpaceDE w:val="0"/>
        <w:autoSpaceDN w:val="0"/>
        <w:adjustRightInd w:val="0"/>
        <w:jc w:val="both"/>
        <w:rPr>
          <w:rFonts w:ascii="Arial Narrow" w:hAnsi="Arial Narrow"/>
          <w:sz w:val="22"/>
          <w:szCs w:val="22"/>
        </w:rPr>
      </w:pPr>
    </w:p>
    <w:p w14:paraId="63AFD102" w14:textId="1AA6095A" w:rsidR="0000357C" w:rsidRDefault="001F321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Legzdiņš</w:t>
      </w:r>
      <w:r w:rsidR="0000357C">
        <w:rPr>
          <w:rFonts w:ascii="Arial Narrow" w:hAnsi="Arial Narrow"/>
          <w:sz w:val="22"/>
          <w:szCs w:val="22"/>
        </w:rPr>
        <w:t xml:space="preserve"> atbild, ka tādā gadījumā nepieciešams noklausīties viņa atbildi un tajā iedziļināties. Argumentē, ka, lai arī 7 stāvi izklausās daudz, viesnīcā ir minimālais griestu augstums un vēsturiskajām noliktavām bijuši 7 stāvi. Iebilst apgalvojumiem, ka vēlmes ieskatāmas kā negausīgas un masīvas. Norāda, ka konkursa nolikumā bijis skaidri rakstīts, ka viesnīcai būs 7 stāvi un 300 numuriņi. Turpina, ka pēc 3 gadu darba prasīt noņemt stāvu esot necienīgi un nekonsekventi. </w:t>
      </w:r>
      <w:r w:rsidR="004B71A8">
        <w:rPr>
          <w:rFonts w:ascii="Arial Narrow" w:hAnsi="Arial Narrow"/>
          <w:sz w:val="22"/>
          <w:szCs w:val="22"/>
        </w:rPr>
        <w:t xml:space="preserve">Uzskata, ka UNESCO pārstāvji nepārzinot tik labi vietējos apstākļus. </w:t>
      </w:r>
      <w:r w:rsidR="0000357C">
        <w:rPr>
          <w:rFonts w:ascii="Arial Narrow" w:hAnsi="Arial Narrow"/>
          <w:sz w:val="22"/>
          <w:szCs w:val="22"/>
        </w:rPr>
        <w:t xml:space="preserve">Norāda, ka UNESCO atzinumā nebija minēts, ka būvapjoms būtu par lielu, bet gan norādīts uz jumtu masivitāti un attiecību pret fasādi. Retoriski vaicā, kāpēc uzreiz žūrija nelūdza </w:t>
      </w:r>
      <w:r w:rsidR="004B71A8">
        <w:rPr>
          <w:rFonts w:ascii="Arial Narrow" w:hAnsi="Arial Narrow"/>
          <w:sz w:val="22"/>
          <w:szCs w:val="22"/>
        </w:rPr>
        <w:t xml:space="preserve">veidot </w:t>
      </w:r>
      <w:r w:rsidR="0000357C">
        <w:rPr>
          <w:rFonts w:ascii="Arial Narrow" w:hAnsi="Arial Narrow"/>
          <w:sz w:val="22"/>
          <w:szCs w:val="22"/>
        </w:rPr>
        <w:t xml:space="preserve">mazus rotaļu namiņus. Turpina, izejot cauri visam vizuālajam </w:t>
      </w:r>
      <w:r w:rsidR="0000357C" w:rsidRPr="00811491">
        <w:rPr>
          <w:rFonts w:ascii="Arial Narrow" w:hAnsi="Arial Narrow"/>
          <w:sz w:val="22"/>
          <w:szCs w:val="22"/>
        </w:rPr>
        <w:t>materiālam, atkārtoti norādot kā</w:t>
      </w:r>
      <w:r w:rsidR="00811491">
        <w:rPr>
          <w:rFonts w:ascii="Arial Narrow" w:hAnsi="Arial Narrow"/>
          <w:sz w:val="22"/>
          <w:szCs w:val="22"/>
        </w:rPr>
        <w:t xml:space="preserve">dā veidā viss prezentētais atbilst noteikumiem. Uzsver, ka ēkas ir atbilstošas cilvēciskam un vēsturiskam mērogam. Noslēdz, ka jumtu </w:t>
      </w:r>
      <w:r w:rsidR="00D93078">
        <w:rPr>
          <w:rFonts w:ascii="Arial Narrow" w:hAnsi="Arial Narrow"/>
          <w:sz w:val="22"/>
          <w:szCs w:val="22"/>
        </w:rPr>
        <w:t xml:space="preserve">ainava tāpat esot redzama tikai no baznīcu torņiem. </w:t>
      </w:r>
    </w:p>
    <w:p w14:paraId="024D3F73" w14:textId="15442BC9" w:rsidR="000A1C03" w:rsidRDefault="000A1C03" w:rsidP="0059252C">
      <w:pPr>
        <w:widowControl w:val="0"/>
        <w:autoSpaceDE w:val="0"/>
        <w:autoSpaceDN w:val="0"/>
        <w:adjustRightInd w:val="0"/>
        <w:jc w:val="both"/>
        <w:rPr>
          <w:rFonts w:ascii="Arial Narrow" w:hAnsi="Arial Narrow"/>
          <w:sz w:val="22"/>
          <w:szCs w:val="22"/>
        </w:rPr>
      </w:pPr>
    </w:p>
    <w:p w14:paraId="18CB85D7" w14:textId="1D37181C" w:rsidR="00656B10" w:rsidRDefault="000A1C0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56B10">
        <w:rPr>
          <w:rFonts w:ascii="Arial Narrow" w:hAnsi="Arial Narrow"/>
          <w:sz w:val="22"/>
          <w:szCs w:val="22"/>
        </w:rPr>
        <w:t xml:space="preserve">turpina paust pārliecību, ka 7 stāvi ir par daudz, bet pārējais esot pieņemams. Norāda, ka runa ir par ļoti nozīmīgu vietu. </w:t>
      </w:r>
    </w:p>
    <w:p w14:paraId="77B32A73" w14:textId="1E179A15" w:rsidR="000A1C03" w:rsidRDefault="000A1C03" w:rsidP="0059252C">
      <w:pPr>
        <w:widowControl w:val="0"/>
        <w:autoSpaceDE w:val="0"/>
        <w:autoSpaceDN w:val="0"/>
        <w:adjustRightInd w:val="0"/>
        <w:jc w:val="both"/>
        <w:rPr>
          <w:rFonts w:ascii="Arial Narrow" w:hAnsi="Arial Narrow"/>
          <w:sz w:val="22"/>
          <w:szCs w:val="22"/>
        </w:rPr>
      </w:pPr>
    </w:p>
    <w:p w14:paraId="68C5433D" w14:textId="18FAA626" w:rsidR="00656B10" w:rsidRDefault="000A1C0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656B10">
        <w:rPr>
          <w:rFonts w:ascii="Arial Narrow" w:hAnsi="Arial Narrow"/>
          <w:sz w:val="22"/>
          <w:szCs w:val="22"/>
        </w:rPr>
        <w:t xml:space="preserve"> pievienojas teik</w:t>
      </w:r>
      <w:r w:rsidR="004B71A8">
        <w:rPr>
          <w:rFonts w:ascii="Arial Narrow" w:hAnsi="Arial Narrow"/>
          <w:sz w:val="22"/>
          <w:szCs w:val="22"/>
        </w:rPr>
        <w:t>tajam, ka projekts paredz lielus pārveidojumus Pasaules mantojuma vietā. Vēsturiski no 2000. gada līdz 2024. gadam vienmēr ir ticis uzturēts dialogs ar Pasaules mantojuma centru un NKMP ir iemantojis uzticību kā iestāde, kas tiek galā ar mantojuma vietas saglabāšanu. Attīstība ir notikusi, bet nav pieļauts neviens nopietns pārkāpums. Turpina, ka citās valstīs, kad notiek iejaukšanās vēsturiskajā vi</w:t>
      </w:r>
      <w:r w:rsidR="005F5C8E">
        <w:rPr>
          <w:rFonts w:ascii="Arial Narrow" w:hAnsi="Arial Narrow"/>
          <w:sz w:val="22"/>
          <w:szCs w:val="22"/>
        </w:rPr>
        <w:t>dē, tiek gatavots minētais</w:t>
      </w:r>
      <w:r w:rsidR="004B71A8">
        <w:rPr>
          <w:rFonts w:ascii="Arial Narrow" w:hAnsi="Arial Narrow"/>
          <w:sz w:val="22"/>
          <w:szCs w:val="22"/>
        </w:rPr>
        <w:t xml:space="preserve"> ietekmes izvērtējums, bet RVC līdz šim bez tā iztikts. Norāda, ka minētais dokuments Pasaules mantojuma centrā ir labi pazīstams un saprotams, tāpēc izvērtējuma sastādīšana veicinātu projekta virzību. Izvērtējumā ņem vērā Pasaules manto</w:t>
      </w:r>
      <w:r w:rsidR="00850864">
        <w:rPr>
          <w:rFonts w:ascii="Arial Narrow" w:hAnsi="Arial Narrow"/>
          <w:sz w:val="22"/>
          <w:szCs w:val="22"/>
        </w:rPr>
        <w:t>juma vietas vērtību un analizē</w:t>
      </w:r>
      <w:r w:rsidR="004B71A8">
        <w:rPr>
          <w:rFonts w:ascii="Arial Narrow" w:hAnsi="Arial Narrow"/>
          <w:sz w:val="22"/>
          <w:szCs w:val="22"/>
        </w:rPr>
        <w:t xml:space="preserve">, vai iecere to ietekmē negatīvi, vai nē, tāpēc arī UNESCO Pasaules mantojuma centra atzinumā bija ieteikts to veikt. Dalās, ka vēsturiski efektīva izrādījusies pieeja, ka NKMP vadītājs dodas runāt uz Parīzi un, lai panāktu apbūves iederību, NKMP ir jāiesaistās kā starpniekam, skaidrojot situāciju Pasaules mantojuma centram. Runājot par arhitektūras risinājumiem, vērš uzmanību, ka nevajadzētu pazaudēt autora skatu un autoram jābūt uzmanīgam par to, ko katrs eksperts iesaka. Pauž, ka pašreizējā iecerē vietumis nav dizaina smalkuma, kā arī norāda, ka </w:t>
      </w:r>
      <w:r w:rsidR="007A1E86">
        <w:rPr>
          <w:rFonts w:ascii="Arial Narrow" w:hAnsi="Arial Narrow"/>
          <w:sz w:val="22"/>
          <w:szCs w:val="22"/>
        </w:rPr>
        <w:t>“uzzīmēt var daudz ko”, bet jautājums ir – kā tas izskatīsies dzīvē. Pauž, ka ja autoram izstrādātais liekas labs, tad jāveic konsultācija, ja nē – tad nav vērts saņemt vēl vienu negatīvu atbildi. Iesaka veikt ietekmes novērtējumu, jo, pat ja tas nav obligāti, tas palīdzētu procesa virzībai. Izklāsta, ka Latvijā pēdējo reizi šāds dokuments radīts saistībā ar Kuldīgas skatu torņa būvniecību un tas esot apjomīgs darbs, kurā jāiegulda zināmas izmaksas, tomēr dokuments palīdzētu virzīties un būtu tā vērts.</w:t>
      </w:r>
    </w:p>
    <w:p w14:paraId="1F936FA3" w14:textId="062FA17C" w:rsidR="000A1C03" w:rsidRDefault="000A1C03" w:rsidP="0059252C">
      <w:pPr>
        <w:widowControl w:val="0"/>
        <w:autoSpaceDE w:val="0"/>
        <w:autoSpaceDN w:val="0"/>
        <w:adjustRightInd w:val="0"/>
        <w:jc w:val="both"/>
        <w:rPr>
          <w:rFonts w:ascii="Arial Narrow" w:hAnsi="Arial Narrow"/>
          <w:sz w:val="22"/>
          <w:szCs w:val="22"/>
        </w:rPr>
      </w:pPr>
    </w:p>
    <w:p w14:paraId="4022ECD0" w14:textId="2492768D" w:rsidR="007A1E86" w:rsidRDefault="000A1C0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A1E86">
        <w:rPr>
          <w:rFonts w:ascii="Arial Narrow" w:hAnsi="Arial Narrow"/>
          <w:sz w:val="22"/>
          <w:szCs w:val="22"/>
        </w:rPr>
        <w:t>vispirms, runājot par procedūru, norāda</w:t>
      </w:r>
      <w:r w:rsidR="00FA51AE">
        <w:rPr>
          <w:rFonts w:ascii="Arial Narrow" w:hAnsi="Arial Narrow"/>
          <w:sz w:val="22"/>
          <w:szCs w:val="22"/>
        </w:rPr>
        <w:t>,</w:t>
      </w:r>
      <w:bookmarkStart w:id="0" w:name="_GoBack"/>
      <w:bookmarkEnd w:id="0"/>
      <w:r w:rsidR="007A1E86">
        <w:rPr>
          <w:rFonts w:ascii="Arial Narrow" w:hAnsi="Arial Narrow"/>
          <w:sz w:val="22"/>
          <w:szCs w:val="22"/>
        </w:rPr>
        <w:t xml:space="preserve"> ka atbalsta konkursa rezultātā, godīgā sacensībā iegūtu ideju. </w:t>
      </w:r>
      <w:r w:rsidR="005F5C8E">
        <w:rPr>
          <w:rFonts w:ascii="Arial Narrow" w:hAnsi="Arial Narrow"/>
          <w:sz w:val="22"/>
          <w:szCs w:val="22"/>
        </w:rPr>
        <w:t xml:space="preserve">Tomēr piekrīt, ka iegūtais konkursa rezultāts ir problemātisks arī caur to, ka viens birojs veido dažādas fasādes, kas nav viegls uzdevums, jo pēc būtības ir kā septiņi dažādi projekti vienlaikus un tas ir manāms. Ierosina piesaistīt papildus citus arhitektu birojus, lai projekts nekļūtu par “viena autora skata mozaīku”. Turpina, ka detalizācija bija pietiekama konkursam, taču, attīstot projektu, tai ir jāpieaug, bet, kā jau minēts, vairākas detaļas nerada pārliecību. Tāpat, raugoties no procesa, vēsturiski dažādās fasādes attīstītas dažādos laikos un ar dažādām metodēm, bet te autors mēģina pielāgot </w:t>
      </w:r>
      <w:proofErr w:type="spellStart"/>
      <w:r w:rsidR="005F5C8E">
        <w:rPr>
          <w:rFonts w:ascii="Arial Narrow" w:hAnsi="Arial Narrow"/>
          <w:sz w:val="22"/>
          <w:szCs w:val="22"/>
        </w:rPr>
        <w:t>viduslaicīgu</w:t>
      </w:r>
      <w:proofErr w:type="spellEnd"/>
      <w:r w:rsidR="005F5C8E">
        <w:rPr>
          <w:rFonts w:ascii="Arial Narrow" w:hAnsi="Arial Narrow"/>
          <w:sz w:val="22"/>
          <w:szCs w:val="22"/>
        </w:rPr>
        <w:t xml:space="preserve"> raksturu 21.gs. ēkām. Uzskata, ka tā ir neatrisināma problēma. No otras puses norāda, ka ir saprotams </w:t>
      </w:r>
      <w:r w:rsidR="005F5C8E">
        <w:rPr>
          <w:rFonts w:ascii="Arial Narrow" w:hAnsi="Arial Narrow"/>
          <w:sz w:val="22"/>
          <w:szCs w:val="22"/>
        </w:rPr>
        <w:lastRenderedPageBreak/>
        <w:t>kā veidojies autora ceļš, kas izrietējis no prasībām un uzskata, ka, salīdzinot ar iepriekšējo, ir sperts liels solis uz priekšu, īpaši izceļot fasādes un jumta proporciju. Tomēr, kopumā runājot par vizuālo tēlu, prāto vai maz iespējams šādā ceļā panākt pieņemamu rezultātu.</w:t>
      </w:r>
    </w:p>
    <w:p w14:paraId="6689EC0E" w14:textId="77C09A72" w:rsidR="00BD688C" w:rsidRDefault="00BD688C" w:rsidP="0059252C">
      <w:pPr>
        <w:widowControl w:val="0"/>
        <w:autoSpaceDE w:val="0"/>
        <w:autoSpaceDN w:val="0"/>
        <w:adjustRightInd w:val="0"/>
        <w:jc w:val="both"/>
        <w:rPr>
          <w:rFonts w:ascii="Arial Narrow" w:hAnsi="Arial Narrow"/>
          <w:sz w:val="22"/>
          <w:szCs w:val="22"/>
        </w:rPr>
      </w:pPr>
    </w:p>
    <w:p w14:paraId="0EB0A855" w14:textId="5E38C360" w:rsidR="005F5C8E" w:rsidRDefault="00BD688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5F5C8E">
        <w:rPr>
          <w:rFonts w:ascii="Arial Narrow" w:hAnsi="Arial Narrow"/>
          <w:sz w:val="22"/>
          <w:szCs w:val="22"/>
        </w:rPr>
        <w:t xml:space="preserve"> pateicas arhitektam par skaidrojumu,</w:t>
      </w:r>
      <w:r w:rsidR="00BE4215">
        <w:rPr>
          <w:rFonts w:ascii="Arial Narrow" w:hAnsi="Arial Narrow"/>
          <w:sz w:val="22"/>
          <w:szCs w:val="22"/>
        </w:rPr>
        <w:t xml:space="preserve"> atgādina kādas ir RVC universālās vērtības. U</w:t>
      </w:r>
      <w:r w:rsidR="005F5C8E">
        <w:rPr>
          <w:rFonts w:ascii="Arial Narrow" w:hAnsi="Arial Narrow"/>
          <w:sz w:val="22"/>
          <w:szCs w:val="22"/>
        </w:rPr>
        <w:t>zsver, ka sūtot atkārtoti projektu izskatīšanai, ir jābūt iespējami lielai pārliecībai, ka nebūs vēl viena negatīva atzinuma un ietekmes novērtējums ļoti palīdzētu. Norāda, ka UNESCO Pasaules mantojuma centrs neskatās uz jautāju</w:t>
      </w:r>
      <w:r w:rsidR="00850864">
        <w:rPr>
          <w:rFonts w:ascii="Arial Narrow" w:hAnsi="Arial Narrow"/>
          <w:sz w:val="22"/>
          <w:szCs w:val="22"/>
        </w:rPr>
        <w:t>mu</w:t>
      </w:r>
      <w:r w:rsidR="005F5C8E">
        <w:rPr>
          <w:rFonts w:ascii="Arial Narrow" w:hAnsi="Arial Narrow"/>
          <w:sz w:val="22"/>
          <w:szCs w:val="22"/>
        </w:rPr>
        <w:t xml:space="preserve"> kā projektu attīstītāji, bet vērtē iederību vidē. </w:t>
      </w:r>
    </w:p>
    <w:p w14:paraId="63DC5F90" w14:textId="7D52F3BF" w:rsidR="00BD688C" w:rsidRDefault="00BD688C" w:rsidP="0059252C">
      <w:pPr>
        <w:widowControl w:val="0"/>
        <w:autoSpaceDE w:val="0"/>
        <w:autoSpaceDN w:val="0"/>
        <w:adjustRightInd w:val="0"/>
        <w:jc w:val="both"/>
        <w:rPr>
          <w:rFonts w:ascii="Arial Narrow" w:hAnsi="Arial Narrow"/>
          <w:sz w:val="22"/>
          <w:szCs w:val="22"/>
        </w:rPr>
      </w:pPr>
    </w:p>
    <w:p w14:paraId="3E4DF0F4" w14:textId="6942F0EE" w:rsidR="00BE4215" w:rsidRDefault="00BD688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autora aizstāvībai </w:t>
      </w:r>
      <w:r w:rsidR="00BE4215">
        <w:rPr>
          <w:rFonts w:ascii="Arial Narrow" w:hAnsi="Arial Narrow"/>
          <w:sz w:val="22"/>
          <w:szCs w:val="22"/>
        </w:rPr>
        <w:t xml:space="preserve">piebilst, ka šajā gadījumā esot tomēr runa par “kara rētu dziedēšanu”, atjaunojot 2. Pasaules karā zudušo apbūvi, kas nav salīdzināms, piemēram, ar </w:t>
      </w:r>
      <w:r w:rsidR="00BE4215" w:rsidRPr="00BE4215">
        <w:rPr>
          <w:rFonts w:ascii="Arial Narrow" w:hAnsi="Arial Narrow"/>
          <w:i/>
          <w:sz w:val="22"/>
          <w:szCs w:val="22"/>
        </w:rPr>
        <w:t>Swedbank</w:t>
      </w:r>
      <w:r w:rsidR="00BE4215">
        <w:rPr>
          <w:rFonts w:ascii="Arial Narrow" w:hAnsi="Arial Narrow"/>
          <w:sz w:val="22"/>
          <w:szCs w:val="22"/>
        </w:rPr>
        <w:t xml:space="preserve"> ēkas gadījumu. </w:t>
      </w:r>
    </w:p>
    <w:p w14:paraId="49055B17" w14:textId="0746901E" w:rsidR="00BD688C" w:rsidRDefault="00BD688C" w:rsidP="0059252C">
      <w:pPr>
        <w:widowControl w:val="0"/>
        <w:autoSpaceDE w:val="0"/>
        <w:autoSpaceDN w:val="0"/>
        <w:adjustRightInd w:val="0"/>
        <w:jc w:val="both"/>
        <w:rPr>
          <w:rFonts w:ascii="Arial Narrow" w:hAnsi="Arial Narrow"/>
          <w:sz w:val="22"/>
          <w:szCs w:val="22"/>
        </w:rPr>
      </w:pPr>
    </w:p>
    <w:p w14:paraId="6C9E8C4F" w14:textId="11B45F77" w:rsidR="00BE4215" w:rsidRDefault="00BD688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BE4215">
        <w:rPr>
          <w:rFonts w:ascii="Arial Narrow" w:hAnsi="Arial Narrow"/>
          <w:sz w:val="22"/>
          <w:szCs w:val="22"/>
        </w:rPr>
        <w:t xml:space="preserve">skaidro, ka RVC tika iekļauts Pasaules mantojuma sarakstā tādā stāvoklī kādā bija tobrīd un apbūves tajā mirklī tur nebija. </w:t>
      </w:r>
    </w:p>
    <w:p w14:paraId="2428CBC9" w14:textId="628124A1" w:rsidR="00BD688C" w:rsidRDefault="00BD688C" w:rsidP="0059252C">
      <w:pPr>
        <w:widowControl w:val="0"/>
        <w:autoSpaceDE w:val="0"/>
        <w:autoSpaceDN w:val="0"/>
        <w:adjustRightInd w:val="0"/>
        <w:jc w:val="both"/>
        <w:rPr>
          <w:rFonts w:ascii="Arial Narrow" w:hAnsi="Arial Narrow"/>
          <w:sz w:val="22"/>
          <w:szCs w:val="22"/>
        </w:rPr>
      </w:pPr>
    </w:p>
    <w:p w14:paraId="5910B8E0" w14:textId="3DB11387" w:rsidR="00BE4215" w:rsidRDefault="00BD688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BE4215">
        <w:rPr>
          <w:rFonts w:ascii="Arial Narrow" w:hAnsi="Arial Narrow"/>
          <w:sz w:val="22"/>
          <w:szCs w:val="22"/>
        </w:rPr>
        <w:t>papildina, ka UNESCO Pasaules mantojuma centrs un ICOMOS vērtēšanas procesā nevērtē atļauto dzegas augstumu, bet gan skatās kāda būs ieceres ietekme uz saglabājamām vērtībām. Arguments, ka iecere atbilst vietējiem normatīviem aktiem nav nepieciešamais pierādījums. 1997. gadā</w:t>
      </w:r>
      <w:r w:rsidR="00192A08">
        <w:rPr>
          <w:rFonts w:ascii="Arial Narrow" w:hAnsi="Arial Narrow"/>
          <w:sz w:val="22"/>
          <w:szCs w:val="22"/>
        </w:rPr>
        <w:t xml:space="preserve">, kad RVC tika iekļauts sarakstā, ar UNESCO Pasaules mantojuma centru tika pārrunāts, ka atsevišķās vietās ir iespējama apbūves atjaunošana. Skaidro, ka ir arī tādas Pasaules mantojuma vietas, kurās jauna apbūve netiek pieļauta. Atkārtoti norāda, ka ar ietekmes izvērtējuma dokumentu process būs vieglāks. </w:t>
      </w:r>
      <w:r w:rsidR="007762DA">
        <w:rPr>
          <w:rFonts w:ascii="Arial Narrow" w:hAnsi="Arial Narrow"/>
          <w:sz w:val="22"/>
          <w:szCs w:val="22"/>
        </w:rPr>
        <w:t>Apbūve var būt, bet dokuments palīdzētu UNESCO Pasaules mantojuma centram iedziļināties. Noslēdz, ka par arheoloģijas ietekmi pagaidām nav vērts tālāk runāt.</w:t>
      </w:r>
    </w:p>
    <w:p w14:paraId="1779D36D" w14:textId="77777777" w:rsidR="00BE4215" w:rsidRDefault="00BE4215" w:rsidP="0059252C">
      <w:pPr>
        <w:widowControl w:val="0"/>
        <w:autoSpaceDE w:val="0"/>
        <w:autoSpaceDN w:val="0"/>
        <w:adjustRightInd w:val="0"/>
        <w:jc w:val="both"/>
        <w:rPr>
          <w:rFonts w:ascii="Arial Narrow" w:hAnsi="Arial Narrow"/>
          <w:sz w:val="22"/>
          <w:szCs w:val="22"/>
        </w:rPr>
      </w:pPr>
    </w:p>
    <w:p w14:paraId="1053FB21" w14:textId="708DB7E6" w:rsidR="00742871" w:rsidRDefault="007762DA"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pārrunāts, ka autoram ir divi iespējamie ceļi – sūtīt materiālu otrreizējai konsultācijai tādu, kāds tas ir, vai arī ar pievienotu ietekmes novērtējumu. Otrais gadījums sekmētu pozitīvo virzību. </w:t>
      </w:r>
    </w:p>
    <w:p w14:paraId="02847B4A" w14:textId="360917C3" w:rsidR="00F211D7" w:rsidRDefault="00F211D7" w:rsidP="00F211D7">
      <w:pPr>
        <w:widowControl w:val="0"/>
        <w:autoSpaceDE w:val="0"/>
        <w:autoSpaceDN w:val="0"/>
        <w:adjustRightInd w:val="0"/>
        <w:jc w:val="both"/>
        <w:rPr>
          <w:rFonts w:ascii="Arial Narrow" w:hAnsi="Arial Narrow"/>
          <w:sz w:val="22"/>
          <w:szCs w:val="22"/>
        </w:rPr>
      </w:pPr>
    </w:p>
    <w:p w14:paraId="2DA9B9DF" w14:textId="6CDDD7B6" w:rsidR="00F211D7" w:rsidRDefault="001121CB"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7762DA">
        <w:rPr>
          <w:rFonts w:ascii="Arial Narrow" w:hAnsi="Arial Narrow"/>
          <w:sz w:val="22"/>
          <w:szCs w:val="22"/>
        </w:rPr>
        <w:t xml:space="preserve">iestarpina, ka NKMP abi kvartāli iesniegti būvprojekta saskaņošanai minimālā sastāvā. </w:t>
      </w:r>
    </w:p>
    <w:p w14:paraId="1F7AD1BF" w14:textId="55B61FA0" w:rsidR="001121CB" w:rsidRDefault="001121CB" w:rsidP="00F211D7">
      <w:pPr>
        <w:widowControl w:val="0"/>
        <w:autoSpaceDE w:val="0"/>
        <w:autoSpaceDN w:val="0"/>
        <w:adjustRightInd w:val="0"/>
        <w:jc w:val="both"/>
        <w:rPr>
          <w:rFonts w:ascii="Arial Narrow" w:hAnsi="Arial Narrow"/>
          <w:sz w:val="22"/>
          <w:szCs w:val="22"/>
        </w:rPr>
      </w:pPr>
    </w:p>
    <w:p w14:paraId="22D1C63C" w14:textId="3863DD34" w:rsidR="007762DA" w:rsidRDefault="001121CB"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7762DA">
        <w:rPr>
          <w:rFonts w:ascii="Arial Narrow" w:hAnsi="Arial Narrow"/>
          <w:sz w:val="22"/>
          <w:szCs w:val="22"/>
        </w:rPr>
        <w:t xml:space="preserve"> izsaka cieņu autoram par ieguldīto darbu, bet atgādina, ka Vecrīgas kodolā šāda precedenta nav bijis un ceļš ir sarežģīts. Piekrīt, ka ir veikti uzlabojumi un ieguldīts liels darbs, bet pievienojas viedoklim, ka būtu vērts veikt ietekmes izvērtējumu.</w:t>
      </w:r>
    </w:p>
    <w:p w14:paraId="2E9BF830" w14:textId="77777777" w:rsidR="007762DA" w:rsidRDefault="007762DA" w:rsidP="00F211D7">
      <w:pPr>
        <w:widowControl w:val="0"/>
        <w:autoSpaceDE w:val="0"/>
        <w:autoSpaceDN w:val="0"/>
        <w:adjustRightInd w:val="0"/>
        <w:jc w:val="both"/>
        <w:rPr>
          <w:rFonts w:ascii="Arial Narrow" w:hAnsi="Arial Narrow"/>
          <w:sz w:val="22"/>
          <w:szCs w:val="22"/>
        </w:rPr>
      </w:pPr>
    </w:p>
    <w:p w14:paraId="1A550A6B" w14:textId="4CD26AC6" w:rsidR="001121CB" w:rsidRDefault="007762DA"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iekams nav saņemts UNESCO Pasaules mantojuma centra otrreizējs atzinums, NKMP projekta skaņošanu var atlikt. </w:t>
      </w:r>
    </w:p>
    <w:p w14:paraId="40394B3B" w14:textId="25B1BC61" w:rsidR="001121CB" w:rsidRDefault="001121CB" w:rsidP="00F211D7">
      <w:pPr>
        <w:widowControl w:val="0"/>
        <w:autoSpaceDE w:val="0"/>
        <w:autoSpaceDN w:val="0"/>
        <w:adjustRightInd w:val="0"/>
        <w:jc w:val="both"/>
        <w:rPr>
          <w:rFonts w:ascii="Arial Narrow" w:hAnsi="Arial Narrow"/>
          <w:sz w:val="22"/>
          <w:szCs w:val="22"/>
        </w:rPr>
      </w:pPr>
    </w:p>
    <w:p w14:paraId="2E94ACD5" w14:textId="3EAB3CDD" w:rsidR="007762DA" w:rsidRDefault="007762DA"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Eglītis pauž sašutumu par ilgstošo procesu un norāda, ka iepriekš šāds novērtējums netika prasīts. </w:t>
      </w:r>
    </w:p>
    <w:p w14:paraId="4A4AADCC" w14:textId="6AD8DC98" w:rsidR="007762DA" w:rsidRDefault="007762DA" w:rsidP="00F211D7">
      <w:pPr>
        <w:widowControl w:val="0"/>
        <w:autoSpaceDE w:val="0"/>
        <w:autoSpaceDN w:val="0"/>
        <w:adjustRightInd w:val="0"/>
        <w:jc w:val="both"/>
        <w:rPr>
          <w:rFonts w:ascii="Arial Narrow" w:hAnsi="Arial Narrow"/>
          <w:sz w:val="22"/>
          <w:szCs w:val="22"/>
        </w:rPr>
      </w:pPr>
    </w:p>
    <w:p w14:paraId="1C939A79" w14:textId="0E0888FE" w:rsidR="007762DA" w:rsidRDefault="007762DA"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izsaka sapratni, bet norāda, ka iepriekš bez šī dokumenta ir sanācis iztikt un tagad ieteikums nāk no Pasaules mantojuma centra. </w:t>
      </w:r>
      <w:r w:rsidR="00503D06">
        <w:rPr>
          <w:rFonts w:ascii="Arial Narrow" w:hAnsi="Arial Narrow"/>
          <w:sz w:val="22"/>
          <w:szCs w:val="22"/>
        </w:rPr>
        <w:t xml:space="preserve">Aicina pieņemt pašiem lēmumu kuru ceļu iet. </w:t>
      </w:r>
    </w:p>
    <w:p w14:paraId="0882CA17" w14:textId="255E58FF" w:rsidR="007762DA" w:rsidRDefault="007762DA" w:rsidP="00F211D7">
      <w:pPr>
        <w:widowControl w:val="0"/>
        <w:autoSpaceDE w:val="0"/>
        <w:autoSpaceDN w:val="0"/>
        <w:adjustRightInd w:val="0"/>
        <w:jc w:val="both"/>
        <w:rPr>
          <w:rFonts w:ascii="Arial Narrow" w:hAnsi="Arial Narrow"/>
          <w:sz w:val="22"/>
          <w:szCs w:val="22"/>
        </w:rPr>
      </w:pPr>
    </w:p>
    <w:p w14:paraId="328FB5FA" w14:textId="0D3584D2" w:rsidR="0068704C" w:rsidRDefault="00503D06" w:rsidP="00F211D7">
      <w:pPr>
        <w:widowControl w:val="0"/>
        <w:autoSpaceDE w:val="0"/>
        <w:autoSpaceDN w:val="0"/>
        <w:adjustRightInd w:val="0"/>
        <w:jc w:val="both"/>
        <w:rPr>
          <w:rFonts w:ascii="Arial Narrow" w:hAnsi="Arial Narrow"/>
          <w:sz w:val="22"/>
          <w:szCs w:val="22"/>
        </w:rPr>
      </w:pPr>
      <w:r>
        <w:rPr>
          <w:rFonts w:ascii="Arial Narrow" w:hAnsi="Arial Narrow"/>
          <w:sz w:val="22"/>
          <w:szCs w:val="22"/>
        </w:rPr>
        <w:t>Projekta pārstāvji izsaka vēlmi iet uz priekšu un pauž pārliecību, ka visi komentāri ir ņemti vērā.</w:t>
      </w:r>
    </w:p>
    <w:p w14:paraId="593524B5" w14:textId="3C7C5ACB" w:rsidR="00503D06" w:rsidRDefault="00503D06" w:rsidP="00F211D7">
      <w:pPr>
        <w:widowControl w:val="0"/>
        <w:autoSpaceDE w:val="0"/>
        <w:autoSpaceDN w:val="0"/>
        <w:adjustRightInd w:val="0"/>
        <w:jc w:val="both"/>
        <w:rPr>
          <w:rFonts w:ascii="Arial Narrow" w:hAnsi="Arial Narrow"/>
          <w:sz w:val="22"/>
          <w:szCs w:val="22"/>
        </w:rPr>
      </w:pPr>
    </w:p>
    <w:p w14:paraId="6DACB562" w14:textId="77777777" w:rsidR="00753DD4" w:rsidRDefault="00753DD4" w:rsidP="00753DD4">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atkārtoti izsaka bažas par gatavību sniegt projektu atkārtotai izskatīšanai UNESCO Pasaules mantojuma centrā, jo pašlaik apgalvot, ka RVC SAP viss liekas labi nevar, un protokolā tas būs lasāms.</w:t>
      </w:r>
    </w:p>
    <w:p w14:paraId="44B4B023" w14:textId="0C32EFC2" w:rsidR="00642B77" w:rsidRDefault="00642B77" w:rsidP="0059252C">
      <w:pPr>
        <w:widowControl w:val="0"/>
        <w:autoSpaceDE w:val="0"/>
        <w:autoSpaceDN w:val="0"/>
        <w:adjustRightInd w:val="0"/>
        <w:jc w:val="both"/>
        <w:rPr>
          <w:rFonts w:ascii="Arial Narrow" w:hAnsi="Arial Narrow"/>
          <w:sz w:val="22"/>
          <w:szCs w:val="22"/>
        </w:rPr>
      </w:pPr>
    </w:p>
    <w:p w14:paraId="0FEDBA26" w14:textId="17AC12CF" w:rsidR="00503D06" w:rsidRDefault="00642B7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G. Legzdiņš</w:t>
      </w:r>
      <w:r w:rsidR="00503D06">
        <w:rPr>
          <w:rFonts w:ascii="Arial Narrow" w:hAnsi="Arial Narrow"/>
          <w:sz w:val="22"/>
          <w:szCs w:val="22"/>
        </w:rPr>
        <w:t xml:space="preserve"> pozitīvi izsakās par komentāros izteikto autora atbildību un aicina dot zaļo gaismu būvprojekta minimālā sastāvā saskaņošanai. Aicina paļauties uz konkursa kārtībā izvēlēta autora darbu un norāda, ka šajā stadijā perfekcija nav iespējama.</w:t>
      </w:r>
    </w:p>
    <w:p w14:paraId="7A70F30F" w14:textId="77777777" w:rsidR="00503D06" w:rsidRDefault="00503D06" w:rsidP="0059252C">
      <w:pPr>
        <w:widowControl w:val="0"/>
        <w:autoSpaceDE w:val="0"/>
        <w:autoSpaceDN w:val="0"/>
        <w:adjustRightInd w:val="0"/>
        <w:jc w:val="both"/>
        <w:rPr>
          <w:rFonts w:ascii="Arial Narrow" w:hAnsi="Arial Narrow"/>
          <w:sz w:val="22"/>
          <w:szCs w:val="22"/>
        </w:rPr>
      </w:pPr>
    </w:p>
    <w:p w14:paraId="13CBDDF7" w14:textId="77777777" w:rsidR="00503D06" w:rsidRDefault="00503D0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RVC SAP locekļi, kas pārstāv skaņojošās institūcijas atkārtoti skaidro, ka vispirms būs jāsaņem pozitīvs atzinums no UNESCO Pasaules mantojuma centra. </w:t>
      </w:r>
    </w:p>
    <w:p w14:paraId="5116A327" w14:textId="77777777" w:rsidR="00503D06" w:rsidRDefault="00503D06" w:rsidP="0059252C">
      <w:pPr>
        <w:widowControl w:val="0"/>
        <w:autoSpaceDE w:val="0"/>
        <w:autoSpaceDN w:val="0"/>
        <w:adjustRightInd w:val="0"/>
        <w:jc w:val="both"/>
        <w:rPr>
          <w:rFonts w:ascii="Arial Narrow" w:hAnsi="Arial Narrow"/>
          <w:sz w:val="22"/>
          <w:szCs w:val="22"/>
        </w:rPr>
      </w:pPr>
    </w:p>
    <w:p w14:paraId="58D21277" w14:textId="6FF97BFE" w:rsidR="00642B77" w:rsidRDefault="00503D0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piebilst, ka likums paredz atzinuma saņemšanu iespējami agrākā stadijā. </w:t>
      </w:r>
    </w:p>
    <w:p w14:paraId="330EC676" w14:textId="77777777" w:rsidR="00503D06" w:rsidRDefault="00503D06" w:rsidP="0059252C">
      <w:pPr>
        <w:widowControl w:val="0"/>
        <w:autoSpaceDE w:val="0"/>
        <w:autoSpaceDN w:val="0"/>
        <w:adjustRightInd w:val="0"/>
        <w:jc w:val="both"/>
        <w:rPr>
          <w:rFonts w:ascii="Arial Narrow" w:hAnsi="Arial Narrow"/>
          <w:sz w:val="22"/>
          <w:szCs w:val="22"/>
        </w:rPr>
      </w:pPr>
    </w:p>
    <w:p w14:paraId="1845DBFE" w14:textId="77A6617E" w:rsidR="005C2DCA" w:rsidRDefault="00503D0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Atsaucoties uz projekta pārstāvju vēlmi virzīties uz priekšu, RVC SAP nolemj veikt balsojumu par projekta gatavību atkārtotai izskatīšanai UNESCO Pasaules mantojuma centrā. </w:t>
      </w:r>
    </w:p>
    <w:p w14:paraId="241E495C" w14:textId="2CAD4C65" w:rsidR="00D3642A" w:rsidRDefault="00D3642A" w:rsidP="0059252C">
      <w:pPr>
        <w:widowControl w:val="0"/>
        <w:autoSpaceDE w:val="0"/>
        <w:autoSpaceDN w:val="0"/>
        <w:adjustRightInd w:val="0"/>
        <w:jc w:val="both"/>
        <w:rPr>
          <w:rFonts w:ascii="Arial Narrow" w:hAnsi="Arial Narrow"/>
          <w:sz w:val="22"/>
          <w:szCs w:val="22"/>
        </w:rPr>
      </w:pPr>
    </w:p>
    <w:p w14:paraId="6FC0FCF7" w14:textId="77777777" w:rsidR="0032282E" w:rsidRDefault="0032282E" w:rsidP="0059252C">
      <w:pPr>
        <w:widowControl w:val="0"/>
        <w:autoSpaceDE w:val="0"/>
        <w:autoSpaceDN w:val="0"/>
        <w:adjustRightInd w:val="0"/>
        <w:jc w:val="both"/>
        <w:rPr>
          <w:rFonts w:ascii="Arial Narrow" w:hAnsi="Arial Narrow"/>
          <w:sz w:val="22"/>
          <w:szCs w:val="22"/>
        </w:rPr>
      </w:pPr>
    </w:p>
    <w:p w14:paraId="33BF250E" w14:textId="4B891C9D" w:rsidR="005E3108" w:rsidRDefault="005E3108" w:rsidP="005E3108">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D3642A">
        <w:rPr>
          <w:rFonts w:ascii="Arial Narrow" w:hAnsi="Arial Narrow"/>
          <w:sz w:val="22"/>
          <w:szCs w:val="22"/>
        </w:rPr>
        <w:t>:</w:t>
      </w:r>
      <w:r w:rsidR="0041627E">
        <w:rPr>
          <w:rFonts w:ascii="Arial Narrow" w:hAnsi="Arial Narrow"/>
          <w:sz w:val="22"/>
          <w:szCs w:val="22"/>
        </w:rPr>
        <w:t xml:space="preserve"> </w:t>
      </w:r>
      <w:r w:rsidR="0068704C">
        <w:rPr>
          <w:rFonts w:ascii="Arial Narrow" w:hAnsi="Arial Narrow"/>
          <w:sz w:val="22"/>
          <w:szCs w:val="22"/>
        </w:rPr>
        <w:t>ņemot vē</w:t>
      </w:r>
      <w:r w:rsidR="00493916">
        <w:rPr>
          <w:rFonts w:ascii="Arial Narrow" w:hAnsi="Arial Narrow"/>
          <w:sz w:val="22"/>
          <w:szCs w:val="22"/>
        </w:rPr>
        <w:t>rā pasūtītāja nostāju, virzīt</w:t>
      </w:r>
      <w:r w:rsidR="0068704C">
        <w:rPr>
          <w:rFonts w:ascii="Arial Narrow" w:hAnsi="Arial Narrow"/>
          <w:sz w:val="22"/>
          <w:szCs w:val="22"/>
        </w:rPr>
        <w:t xml:space="preserve"> izmainītā projekta iesniegšanu UNESCO Pasaules mantojuma centra atzinuma saņemšanai</w:t>
      </w:r>
    </w:p>
    <w:p w14:paraId="5A24AEF0" w14:textId="77777777" w:rsidR="00D3642A" w:rsidRPr="0041564E" w:rsidRDefault="00D3642A" w:rsidP="005E3108">
      <w:pPr>
        <w:widowControl w:val="0"/>
        <w:autoSpaceDE w:val="0"/>
        <w:autoSpaceDN w:val="0"/>
        <w:adjustRightInd w:val="0"/>
        <w:jc w:val="both"/>
        <w:rPr>
          <w:rFonts w:ascii="Arial Narrow" w:hAnsi="Arial Narrow"/>
          <w:sz w:val="22"/>
          <w:szCs w:val="22"/>
        </w:rPr>
      </w:pPr>
    </w:p>
    <w:p w14:paraId="46FD4E6C" w14:textId="77777777" w:rsidR="005E3108" w:rsidRDefault="005E3108" w:rsidP="005E3108">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5E3108" w:rsidRPr="004A2772" w14:paraId="75515532" w14:textId="77777777" w:rsidTr="001B608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51E2" w14:textId="77777777" w:rsidR="005E3108" w:rsidRPr="004A2772" w:rsidRDefault="005E3108" w:rsidP="001B608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3704456"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4FA6D2F"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3B8B07"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E3108" w:rsidRPr="004A2772" w14:paraId="7B16F558"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3E4E35" w14:textId="77777777" w:rsidR="005E3108" w:rsidRPr="006968B9"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D4B2897" w14:textId="03463015" w:rsidR="005E3108" w:rsidRPr="00B00FA0"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760DA76"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9A99DC8" w14:textId="77777777" w:rsidR="005E3108" w:rsidRPr="001336CC" w:rsidRDefault="005E3108" w:rsidP="001B6080">
            <w:pPr>
              <w:jc w:val="center"/>
              <w:rPr>
                <w:rFonts w:ascii="Arial Narrow" w:hAnsi="Arial Narrow" w:cs="Calibri"/>
                <w:color w:val="000000"/>
                <w:sz w:val="22"/>
                <w:szCs w:val="22"/>
              </w:rPr>
            </w:pPr>
          </w:p>
        </w:tc>
      </w:tr>
      <w:tr w:rsidR="005E3108" w:rsidRPr="004A2772" w14:paraId="1F24E882"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ACF1C31" w14:textId="77777777" w:rsidR="005E3108" w:rsidRPr="005A4A9C"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6795AF1" w14:textId="0238964A" w:rsidR="005E3108" w:rsidRPr="00B00FA0"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8A2B2E7"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44B64293" w14:textId="77777777" w:rsidR="005E3108" w:rsidRPr="001336CC" w:rsidRDefault="005E3108" w:rsidP="001B6080">
            <w:pPr>
              <w:jc w:val="center"/>
              <w:rPr>
                <w:rFonts w:ascii="Arial Narrow" w:hAnsi="Arial Narrow" w:cs="Calibri"/>
                <w:color w:val="000000"/>
                <w:sz w:val="22"/>
                <w:szCs w:val="22"/>
              </w:rPr>
            </w:pPr>
          </w:p>
        </w:tc>
      </w:tr>
      <w:tr w:rsidR="005E3108" w:rsidRPr="004A2772" w14:paraId="1454B7D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F8744D" w14:textId="431F5128"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P. Ratas </w:t>
            </w:r>
            <w:r w:rsidR="00503D06">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792AD34" w14:textId="19905816"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10B67B4"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9626A0" w14:textId="77777777" w:rsidR="005E3108" w:rsidRPr="001336CC" w:rsidRDefault="005E3108" w:rsidP="001B6080">
            <w:pPr>
              <w:jc w:val="center"/>
              <w:rPr>
                <w:rFonts w:ascii="Arial Narrow" w:hAnsi="Arial Narrow" w:cs="Calibri"/>
                <w:color w:val="000000"/>
                <w:sz w:val="22"/>
                <w:szCs w:val="22"/>
              </w:rPr>
            </w:pPr>
          </w:p>
        </w:tc>
      </w:tr>
      <w:tr w:rsidR="005E3108" w:rsidRPr="004A2772" w14:paraId="382D9B5B"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1DACA4"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A74DAE2" w14:textId="2EB38014" w:rsidR="005E3108" w:rsidRPr="00914C01"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FFDD8A2"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6C9219" w14:textId="77777777" w:rsidR="005E3108" w:rsidRPr="006C5B7B" w:rsidRDefault="005E3108" w:rsidP="001B6080">
            <w:pPr>
              <w:jc w:val="center"/>
              <w:rPr>
                <w:rFonts w:ascii="Arial Narrow" w:hAnsi="Arial Narrow" w:cs="Calibri"/>
                <w:color w:val="000000"/>
                <w:sz w:val="22"/>
                <w:szCs w:val="22"/>
              </w:rPr>
            </w:pPr>
          </w:p>
        </w:tc>
      </w:tr>
      <w:tr w:rsidR="005E3108" w:rsidRPr="004A2772" w14:paraId="7B50B3EF"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ADB678"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B3DED37" w14:textId="4DFFED0A" w:rsidR="005E3108" w:rsidRPr="00914C01"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C225BB"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02E4D1A" w14:textId="77777777" w:rsidR="005E3108" w:rsidRPr="004958C5" w:rsidRDefault="005E3108" w:rsidP="001B6080">
            <w:pPr>
              <w:jc w:val="center"/>
              <w:rPr>
                <w:rFonts w:ascii="Arial Narrow" w:hAnsi="Arial Narrow" w:cs="Calibri"/>
                <w:color w:val="000000"/>
                <w:sz w:val="22"/>
                <w:szCs w:val="22"/>
              </w:rPr>
            </w:pPr>
          </w:p>
        </w:tc>
      </w:tr>
      <w:tr w:rsidR="005E3108" w:rsidRPr="004A2772" w14:paraId="31DF0404"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13E1B1" w14:textId="62005A0F" w:rsidR="005E3108" w:rsidRDefault="005E3108" w:rsidP="00503D06">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FC62588" w14:textId="77777777"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9AB144" w14:textId="2771E91C" w:rsidR="005E3108" w:rsidRPr="005C57C8"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C8F55E5" w14:textId="77777777" w:rsidR="005E3108" w:rsidRPr="000308DF" w:rsidRDefault="005E3108" w:rsidP="001B6080">
            <w:pPr>
              <w:jc w:val="center"/>
              <w:rPr>
                <w:rFonts w:ascii="Arial Narrow" w:hAnsi="Arial Narrow" w:cs="Calibri"/>
                <w:color w:val="000000"/>
                <w:sz w:val="22"/>
                <w:szCs w:val="22"/>
              </w:rPr>
            </w:pPr>
          </w:p>
        </w:tc>
      </w:tr>
      <w:tr w:rsidR="005E3108" w:rsidRPr="004A2772" w14:paraId="4862016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A9CE6A"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460A4DB" w14:textId="77777777" w:rsidR="005E3108" w:rsidRPr="00914C01"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A1320F"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0A54C0" w14:textId="594C781B" w:rsidR="005E3108" w:rsidRPr="000308DF"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721B085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DD647F" w14:textId="7D11147F" w:rsidR="005E3108" w:rsidRPr="00735E2B" w:rsidRDefault="006B5AC0" w:rsidP="001B6080">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32655B4B" w14:textId="203F9E1F" w:rsidR="005E3108"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56C0929"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A85D95" w14:textId="77777777" w:rsidR="005E3108" w:rsidDel="009B6461" w:rsidRDefault="005E3108" w:rsidP="001B6080">
            <w:pPr>
              <w:jc w:val="center"/>
              <w:rPr>
                <w:rFonts w:ascii="Arial Narrow" w:hAnsi="Arial Narrow" w:cs="Calibri"/>
                <w:color w:val="000000"/>
                <w:sz w:val="22"/>
                <w:szCs w:val="22"/>
              </w:rPr>
            </w:pPr>
          </w:p>
        </w:tc>
      </w:tr>
      <w:tr w:rsidR="005E3108" w:rsidRPr="004A2772" w14:paraId="4585FB4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1C3BC4"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02D8460" w14:textId="0C679286" w:rsidR="005E3108"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D3C3D3A"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05B88F" w14:textId="059602A8" w:rsidR="005E3108" w:rsidDel="009B6461" w:rsidRDefault="005E3108" w:rsidP="001B6080">
            <w:pPr>
              <w:jc w:val="center"/>
              <w:rPr>
                <w:rFonts w:ascii="Arial Narrow" w:hAnsi="Arial Narrow" w:cs="Calibri"/>
                <w:color w:val="000000"/>
                <w:sz w:val="22"/>
                <w:szCs w:val="22"/>
              </w:rPr>
            </w:pPr>
          </w:p>
        </w:tc>
      </w:tr>
      <w:tr w:rsidR="005E3108" w:rsidRPr="004A2772" w14:paraId="64A27393" w14:textId="77777777" w:rsidTr="001B6080">
        <w:trPr>
          <w:trHeight w:val="348"/>
        </w:trPr>
        <w:tc>
          <w:tcPr>
            <w:tcW w:w="2861" w:type="dxa"/>
            <w:tcBorders>
              <w:top w:val="nil"/>
              <w:left w:val="nil"/>
              <w:bottom w:val="nil"/>
              <w:right w:val="nil"/>
            </w:tcBorders>
            <w:shd w:val="clear" w:color="auto" w:fill="auto"/>
            <w:noWrap/>
            <w:vAlign w:val="bottom"/>
            <w:hideMark/>
          </w:tcPr>
          <w:p w14:paraId="40067909" w14:textId="77777777" w:rsidR="005E3108" w:rsidRPr="004A2772" w:rsidRDefault="005E3108" w:rsidP="001B608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5E33B9" w14:textId="692A98AC" w:rsidR="005E3108" w:rsidRPr="00886B3D" w:rsidRDefault="00493916" w:rsidP="001B608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14:paraId="5FF317CC" w14:textId="13D3162F" w:rsidR="005E3108" w:rsidRPr="00886B3D" w:rsidRDefault="00503D0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0BE4D3EA" w14:textId="15BF8E57" w:rsidR="005E3108" w:rsidRPr="00886B3D" w:rsidRDefault="00503D06"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4738B7C0" w14:textId="77777777" w:rsidR="005E3108" w:rsidRDefault="005E3108" w:rsidP="005E3108">
      <w:pPr>
        <w:widowControl w:val="0"/>
        <w:autoSpaceDE w:val="0"/>
        <w:autoSpaceDN w:val="0"/>
        <w:adjustRightInd w:val="0"/>
        <w:jc w:val="both"/>
        <w:rPr>
          <w:rFonts w:ascii="Arial Narrow" w:hAnsi="Arial Narrow"/>
          <w:b/>
          <w:bCs/>
          <w:sz w:val="22"/>
          <w:szCs w:val="22"/>
        </w:rPr>
      </w:pPr>
    </w:p>
    <w:p w14:paraId="65EE296C" w14:textId="77777777" w:rsidR="005E3108" w:rsidRDefault="005E3108" w:rsidP="005E3108">
      <w:pPr>
        <w:widowControl w:val="0"/>
        <w:autoSpaceDE w:val="0"/>
        <w:autoSpaceDN w:val="0"/>
        <w:adjustRightInd w:val="0"/>
        <w:jc w:val="both"/>
        <w:rPr>
          <w:rFonts w:ascii="Arial Narrow" w:hAnsi="Arial Narrow"/>
          <w:b/>
          <w:bCs/>
          <w:sz w:val="22"/>
          <w:szCs w:val="22"/>
        </w:rPr>
      </w:pPr>
    </w:p>
    <w:p w14:paraId="7CB80AEB" w14:textId="77777777" w:rsidR="005E3108" w:rsidRPr="00207228" w:rsidRDefault="005E3108" w:rsidP="005E31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B87CEC9" w14:textId="77777777" w:rsidR="005E3108" w:rsidRPr="00EE7067" w:rsidRDefault="005E3108" w:rsidP="005E3108">
      <w:pPr>
        <w:widowControl w:val="0"/>
        <w:autoSpaceDE w:val="0"/>
        <w:autoSpaceDN w:val="0"/>
        <w:adjustRightInd w:val="0"/>
        <w:jc w:val="both"/>
        <w:rPr>
          <w:rFonts w:ascii="Arial Narrow" w:hAnsi="Arial Narrow"/>
          <w:b/>
          <w:bCs/>
          <w:sz w:val="22"/>
          <w:szCs w:val="22"/>
        </w:rPr>
      </w:pPr>
    </w:p>
    <w:p w14:paraId="6414C0C5" w14:textId="5DF8662F"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03D06">
        <w:rPr>
          <w:rFonts w:ascii="Arial Narrow" w:hAnsi="Arial Narrow"/>
          <w:sz w:val="22"/>
          <w:szCs w:val="22"/>
        </w:rPr>
        <w:t>6</w:t>
      </w:r>
    </w:p>
    <w:p w14:paraId="0B3437E9" w14:textId="67C25A68" w:rsidR="005E3108" w:rsidRPr="004958C5"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503D06">
        <w:rPr>
          <w:rFonts w:ascii="Arial Narrow" w:hAnsi="Arial Narrow"/>
          <w:sz w:val="22"/>
          <w:szCs w:val="22"/>
        </w:rPr>
        <w:t xml:space="preserve"> 1</w:t>
      </w:r>
    </w:p>
    <w:p w14:paraId="6D51A029" w14:textId="2045425A"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503D06">
        <w:rPr>
          <w:rFonts w:ascii="Arial Narrow" w:hAnsi="Arial Narrow"/>
          <w:sz w:val="22"/>
          <w:szCs w:val="22"/>
        </w:rPr>
        <w:t xml:space="preserve"> 1</w:t>
      </w:r>
    </w:p>
    <w:p w14:paraId="6F7A3FC6" w14:textId="77777777" w:rsidR="005E3108" w:rsidRDefault="005E3108" w:rsidP="005E3108">
      <w:pPr>
        <w:widowControl w:val="0"/>
        <w:autoSpaceDE w:val="0"/>
        <w:autoSpaceDN w:val="0"/>
        <w:adjustRightInd w:val="0"/>
        <w:jc w:val="both"/>
        <w:rPr>
          <w:rFonts w:ascii="Arial Narrow" w:hAnsi="Arial Narrow"/>
          <w:sz w:val="22"/>
          <w:szCs w:val="22"/>
        </w:rPr>
      </w:pPr>
    </w:p>
    <w:p w14:paraId="76B7D01C" w14:textId="4F4E6631" w:rsidR="0036524D"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503D06">
        <w:rPr>
          <w:rFonts w:ascii="Arial Narrow" w:hAnsi="Arial Narrow"/>
          <w:sz w:val="22"/>
          <w:szCs w:val="22"/>
        </w:rPr>
        <w:t>ņemot vērā pasūtītāja nostāju, virzīt izmainītā projekta iesniegšanu UNESCO Pasaules mantojuma centra atzinuma saņemšanai</w:t>
      </w:r>
    </w:p>
    <w:p w14:paraId="420B8C7A" w14:textId="003EF12F" w:rsidR="0036524D" w:rsidRDefault="0036524D" w:rsidP="005E3108">
      <w:pPr>
        <w:widowControl w:val="0"/>
        <w:autoSpaceDE w:val="0"/>
        <w:autoSpaceDN w:val="0"/>
        <w:adjustRightInd w:val="0"/>
        <w:jc w:val="both"/>
        <w:rPr>
          <w:rFonts w:ascii="Arial Narrow" w:hAnsi="Arial Narrow"/>
          <w:sz w:val="22"/>
          <w:szCs w:val="22"/>
        </w:rPr>
      </w:pPr>
    </w:p>
    <w:p w14:paraId="09B7524C" w14:textId="590F02D9" w:rsidR="0014717F" w:rsidRDefault="0014717F" w:rsidP="005E3108">
      <w:pPr>
        <w:widowControl w:val="0"/>
        <w:autoSpaceDE w:val="0"/>
        <w:autoSpaceDN w:val="0"/>
        <w:adjustRightInd w:val="0"/>
        <w:jc w:val="both"/>
        <w:rPr>
          <w:rFonts w:ascii="Arial Narrow" w:hAnsi="Arial Narrow"/>
          <w:sz w:val="22"/>
          <w:szCs w:val="22"/>
        </w:rPr>
      </w:pPr>
    </w:p>
    <w:p w14:paraId="2FED1839" w14:textId="7BA5E069" w:rsidR="0014717F" w:rsidRDefault="0014717F" w:rsidP="005E3108">
      <w:pPr>
        <w:widowControl w:val="0"/>
        <w:autoSpaceDE w:val="0"/>
        <w:autoSpaceDN w:val="0"/>
        <w:adjustRightInd w:val="0"/>
        <w:jc w:val="both"/>
        <w:rPr>
          <w:rFonts w:ascii="Arial Narrow" w:hAnsi="Arial Narrow"/>
          <w:sz w:val="22"/>
          <w:szCs w:val="22"/>
        </w:rPr>
      </w:pPr>
    </w:p>
    <w:p w14:paraId="259F1B99" w14:textId="1C7AF50E" w:rsidR="0014717F" w:rsidRDefault="0014717F" w:rsidP="005E3108">
      <w:pPr>
        <w:widowControl w:val="0"/>
        <w:autoSpaceDE w:val="0"/>
        <w:autoSpaceDN w:val="0"/>
        <w:adjustRightInd w:val="0"/>
        <w:jc w:val="both"/>
        <w:rPr>
          <w:rFonts w:ascii="Arial Narrow" w:hAnsi="Arial Narrow"/>
          <w:sz w:val="22"/>
          <w:szCs w:val="22"/>
        </w:rPr>
      </w:pPr>
    </w:p>
    <w:p w14:paraId="3417D235" w14:textId="77777777" w:rsidR="0014717F" w:rsidRDefault="0014717F" w:rsidP="005E3108">
      <w:pPr>
        <w:widowControl w:val="0"/>
        <w:autoSpaceDE w:val="0"/>
        <w:autoSpaceDN w:val="0"/>
        <w:adjustRightInd w:val="0"/>
        <w:jc w:val="both"/>
        <w:rPr>
          <w:rFonts w:ascii="Arial Narrow" w:hAnsi="Arial Narrow"/>
          <w:sz w:val="22"/>
          <w:szCs w:val="22"/>
        </w:rPr>
      </w:pPr>
    </w:p>
    <w:p w14:paraId="0179398B" w14:textId="77777777" w:rsidR="00BD362F" w:rsidRDefault="00BD362F" w:rsidP="004558F9">
      <w:pPr>
        <w:widowControl w:val="0"/>
        <w:autoSpaceDE w:val="0"/>
        <w:autoSpaceDN w:val="0"/>
        <w:adjustRightInd w:val="0"/>
        <w:jc w:val="both"/>
        <w:rPr>
          <w:rFonts w:ascii="Arial Narrow" w:hAnsi="Arial Narrow"/>
          <w:sz w:val="22"/>
          <w:szCs w:val="22"/>
        </w:rPr>
      </w:pPr>
    </w:p>
    <w:p w14:paraId="1DF6620F" w14:textId="01B4D379"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947C65">
        <w:rPr>
          <w:rFonts w:ascii="Arial Narrow" w:hAnsi="Arial Narrow"/>
          <w:sz w:val="22"/>
          <w:szCs w:val="22"/>
        </w:rPr>
        <w:t>16.50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54110FF"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670E0448"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3873A536"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6009FB85" w14:textId="7A182A55" w:rsidR="00CC7A3C"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EE406B" w:rsidR="004558F9" w:rsidRDefault="00C019F4"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DFD2" w14:textId="77777777" w:rsidR="00B60B18" w:rsidRDefault="00B60B18">
      <w:r>
        <w:separator/>
      </w:r>
    </w:p>
  </w:endnote>
  <w:endnote w:type="continuationSeparator" w:id="0">
    <w:p w14:paraId="57C4A094" w14:textId="77777777" w:rsidR="00B60B18" w:rsidRDefault="00B6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0D9DB738" w:rsidR="00C019F4" w:rsidRDefault="00C019F4">
        <w:pPr>
          <w:pStyle w:val="Kjene"/>
          <w:jc w:val="right"/>
        </w:pPr>
        <w:r>
          <w:fldChar w:fldCharType="begin"/>
        </w:r>
        <w:r>
          <w:instrText>PAGE   \* MERGEFORMAT</w:instrText>
        </w:r>
        <w:r>
          <w:fldChar w:fldCharType="separate"/>
        </w:r>
        <w:r w:rsidR="00FA51AE" w:rsidRPr="00FA51AE">
          <w:rPr>
            <w:noProof/>
            <w:lang w:val="lv-LV"/>
          </w:rPr>
          <w:t>10</w:t>
        </w:r>
        <w:r>
          <w:fldChar w:fldCharType="end"/>
        </w:r>
      </w:p>
    </w:sdtContent>
  </w:sdt>
  <w:p w14:paraId="48C78F05" w14:textId="77777777" w:rsidR="00C019F4" w:rsidRDefault="00C019F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9783" w14:textId="77777777" w:rsidR="00B60B18" w:rsidRDefault="00B60B18">
      <w:r>
        <w:separator/>
      </w:r>
    </w:p>
  </w:footnote>
  <w:footnote w:type="continuationSeparator" w:id="0">
    <w:p w14:paraId="366D1ED5" w14:textId="77777777" w:rsidR="00B60B18" w:rsidRDefault="00B60B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
  </w:num>
  <w:num w:numId="5">
    <w:abstractNumId w:val="4"/>
  </w:num>
  <w:num w:numId="6">
    <w:abstractNumId w:val="12"/>
  </w:num>
  <w:num w:numId="7">
    <w:abstractNumId w:val="10"/>
  </w:num>
  <w:num w:numId="8">
    <w:abstractNumId w:val="3"/>
  </w:num>
  <w:num w:numId="9">
    <w:abstractNumId w:val="8"/>
  </w:num>
  <w:num w:numId="10">
    <w:abstractNumId w:val="2"/>
  </w:num>
  <w:num w:numId="11">
    <w:abstractNumId w:val="5"/>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74CB"/>
    <w:rsid w:val="00010303"/>
    <w:rsid w:val="00013A29"/>
    <w:rsid w:val="00015DAD"/>
    <w:rsid w:val="00017553"/>
    <w:rsid w:val="00022ACE"/>
    <w:rsid w:val="000233E6"/>
    <w:rsid w:val="000252CE"/>
    <w:rsid w:val="00042723"/>
    <w:rsid w:val="00043AB0"/>
    <w:rsid w:val="00047B42"/>
    <w:rsid w:val="00051484"/>
    <w:rsid w:val="0005231F"/>
    <w:rsid w:val="0005359C"/>
    <w:rsid w:val="000553A6"/>
    <w:rsid w:val="00056218"/>
    <w:rsid w:val="0006422C"/>
    <w:rsid w:val="00065A78"/>
    <w:rsid w:val="00066288"/>
    <w:rsid w:val="00067A16"/>
    <w:rsid w:val="0007125E"/>
    <w:rsid w:val="00071860"/>
    <w:rsid w:val="00072186"/>
    <w:rsid w:val="00073776"/>
    <w:rsid w:val="000742B6"/>
    <w:rsid w:val="00075121"/>
    <w:rsid w:val="00080230"/>
    <w:rsid w:val="000802D8"/>
    <w:rsid w:val="000806C8"/>
    <w:rsid w:val="00082D17"/>
    <w:rsid w:val="000861B6"/>
    <w:rsid w:val="0008761C"/>
    <w:rsid w:val="00090653"/>
    <w:rsid w:val="00093BDE"/>
    <w:rsid w:val="00094EEF"/>
    <w:rsid w:val="000970B1"/>
    <w:rsid w:val="000970BB"/>
    <w:rsid w:val="000A1900"/>
    <w:rsid w:val="000A1C03"/>
    <w:rsid w:val="000A48C9"/>
    <w:rsid w:val="000A55F5"/>
    <w:rsid w:val="000B0B50"/>
    <w:rsid w:val="000B1F01"/>
    <w:rsid w:val="000B2B50"/>
    <w:rsid w:val="000B3FB2"/>
    <w:rsid w:val="000B5B48"/>
    <w:rsid w:val="000B5C41"/>
    <w:rsid w:val="000B63F9"/>
    <w:rsid w:val="000C439F"/>
    <w:rsid w:val="000C52B3"/>
    <w:rsid w:val="000C6ADC"/>
    <w:rsid w:val="000C6F5F"/>
    <w:rsid w:val="000D0CF2"/>
    <w:rsid w:val="000D3710"/>
    <w:rsid w:val="000D3AF7"/>
    <w:rsid w:val="000D7E00"/>
    <w:rsid w:val="000D7F8E"/>
    <w:rsid w:val="000E16B9"/>
    <w:rsid w:val="000E19CA"/>
    <w:rsid w:val="000E45F3"/>
    <w:rsid w:val="000E6064"/>
    <w:rsid w:val="000E62B2"/>
    <w:rsid w:val="000E62C5"/>
    <w:rsid w:val="000F1312"/>
    <w:rsid w:val="000F1CE9"/>
    <w:rsid w:val="000F1ED2"/>
    <w:rsid w:val="000F5940"/>
    <w:rsid w:val="000F5D2B"/>
    <w:rsid w:val="000F6655"/>
    <w:rsid w:val="000F6F54"/>
    <w:rsid w:val="00100196"/>
    <w:rsid w:val="001005AB"/>
    <w:rsid w:val="001014C6"/>
    <w:rsid w:val="00101959"/>
    <w:rsid w:val="00101F16"/>
    <w:rsid w:val="00102A87"/>
    <w:rsid w:val="00103C62"/>
    <w:rsid w:val="001067A0"/>
    <w:rsid w:val="001121CB"/>
    <w:rsid w:val="0011264E"/>
    <w:rsid w:val="001128E6"/>
    <w:rsid w:val="00117C4A"/>
    <w:rsid w:val="00120D12"/>
    <w:rsid w:val="00123233"/>
    <w:rsid w:val="0012384B"/>
    <w:rsid w:val="00126340"/>
    <w:rsid w:val="0012676A"/>
    <w:rsid w:val="001300F8"/>
    <w:rsid w:val="0013010C"/>
    <w:rsid w:val="001314D7"/>
    <w:rsid w:val="001329B3"/>
    <w:rsid w:val="00136DC1"/>
    <w:rsid w:val="001372C8"/>
    <w:rsid w:val="00140088"/>
    <w:rsid w:val="001403F1"/>
    <w:rsid w:val="00143349"/>
    <w:rsid w:val="00143EA3"/>
    <w:rsid w:val="00144C6F"/>
    <w:rsid w:val="0014717F"/>
    <w:rsid w:val="001513E1"/>
    <w:rsid w:val="00155BD3"/>
    <w:rsid w:val="00155C13"/>
    <w:rsid w:val="001571EE"/>
    <w:rsid w:val="001607D6"/>
    <w:rsid w:val="00160C67"/>
    <w:rsid w:val="00164260"/>
    <w:rsid w:val="001751B8"/>
    <w:rsid w:val="0017537E"/>
    <w:rsid w:val="00176B9A"/>
    <w:rsid w:val="00180CB2"/>
    <w:rsid w:val="00180DEC"/>
    <w:rsid w:val="00187A7A"/>
    <w:rsid w:val="001900A1"/>
    <w:rsid w:val="001905FA"/>
    <w:rsid w:val="001911D4"/>
    <w:rsid w:val="001919C3"/>
    <w:rsid w:val="00192A08"/>
    <w:rsid w:val="0019710F"/>
    <w:rsid w:val="001974A1"/>
    <w:rsid w:val="001A0A7D"/>
    <w:rsid w:val="001A56FE"/>
    <w:rsid w:val="001A6762"/>
    <w:rsid w:val="001B258D"/>
    <w:rsid w:val="001B6080"/>
    <w:rsid w:val="001B6AFC"/>
    <w:rsid w:val="001B7A03"/>
    <w:rsid w:val="001C2BE3"/>
    <w:rsid w:val="001C34B8"/>
    <w:rsid w:val="001D3ABB"/>
    <w:rsid w:val="001E1539"/>
    <w:rsid w:val="001E30FF"/>
    <w:rsid w:val="001E3C69"/>
    <w:rsid w:val="001E58A2"/>
    <w:rsid w:val="001E70A6"/>
    <w:rsid w:val="001F3215"/>
    <w:rsid w:val="001F361A"/>
    <w:rsid w:val="001F3F09"/>
    <w:rsid w:val="001F54E4"/>
    <w:rsid w:val="001F584E"/>
    <w:rsid w:val="00200DB5"/>
    <w:rsid w:val="002018C4"/>
    <w:rsid w:val="00202DCB"/>
    <w:rsid w:val="00204E12"/>
    <w:rsid w:val="002057C9"/>
    <w:rsid w:val="00206AD6"/>
    <w:rsid w:val="002105E1"/>
    <w:rsid w:val="002123EA"/>
    <w:rsid w:val="002144BC"/>
    <w:rsid w:val="002155A3"/>
    <w:rsid w:val="00216654"/>
    <w:rsid w:val="00216A1B"/>
    <w:rsid w:val="00216C0C"/>
    <w:rsid w:val="00216D7A"/>
    <w:rsid w:val="00220888"/>
    <w:rsid w:val="0022116E"/>
    <w:rsid w:val="0022367C"/>
    <w:rsid w:val="00230A06"/>
    <w:rsid w:val="00231FA2"/>
    <w:rsid w:val="002324E4"/>
    <w:rsid w:val="002377E0"/>
    <w:rsid w:val="0024477C"/>
    <w:rsid w:val="00245640"/>
    <w:rsid w:val="00246B19"/>
    <w:rsid w:val="002476DC"/>
    <w:rsid w:val="002517F1"/>
    <w:rsid w:val="002541CD"/>
    <w:rsid w:val="00254FF0"/>
    <w:rsid w:val="00256D02"/>
    <w:rsid w:val="0026628C"/>
    <w:rsid w:val="0026676E"/>
    <w:rsid w:val="00270AF4"/>
    <w:rsid w:val="00271016"/>
    <w:rsid w:val="002728DE"/>
    <w:rsid w:val="00273F9B"/>
    <w:rsid w:val="0027712C"/>
    <w:rsid w:val="00277197"/>
    <w:rsid w:val="00277796"/>
    <w:rsid w:val="00283266"/>
    <w:rsid w:val="00284685"/>
    <w:rsid w:val="00284B68"/>
    <w:rsid w:val="002853B0"/>
    <w:rsid w:val="00287CE8"/>
    <w:rsid w:val="00293F1B"/>
    <w:rsid w:val="00294D52"/>
    <w:rsid w:val="002958A9"/>
    <w:rsid w:val="002A0290"/>
    <w:rsid w:val="002A4545"/>
    <w:rsid w:val="002A7703"/>
    <w:rsid w:val="002B6DA1"/>
    <w:rsid w:val="002C0BD3"/>
    <w:rsid w:val="002C4952"/>
    <w:rsid w:val="002D01E8"/>
    <w:rsid w:val="002D12AA"/>
    <w:rsid w:val="002D32D8"/>
    <w:rsid w:val="002D512C"/>
    <w:rsid w:val="002D69DF"/>
    <w:rsid w:val="002D7188"/>
    <w:rsid w:val="002E04DA"/>
    <w:rsid w:val="002E339E"/>
    <w:rsid w:val="002F31FC"/>
    <w:rsid w:val="002F7014"/>
    <w:rsid w:val="002F72FF"/>
    <w:rsid w:val="00300858"/>
    <w:rsid w:val="003024EC"/>
    <w:rsid w:val="00304799"/>
    <w:rsid w:val="00305DCA"/>
    <w:rsid w:val="00306F24"/>
    <w:rsid w:val="00307524"/>
    <w:rsid w:val="00310278"/>
    <w:rsid w:val="00310C27"/>
    <w:rsid w:val="0031337B"/>
    <w:rsid w:val="00313EFE"/>
    <w:rsid w:val="0031455D"/>
    <w:rsid w:val="00315493"/>
    <w:rsid w:val="00320F0D"/>
    <w:rsid w:val="003218E5"/>
    <w:rsid w:val="00322582"/>
    <w:rsid w:val="0032282E"/>
    <w:rsid w:val="00322E95"/>
    <w:rsid w:val="0032440C"/>
    <w:rsid w:val="00324ABE"/>
    <w:rsid w:val="00330A5D"/>
    <w:rsid w:val="00332F3B"/>
    <w:rsid w:val="003353E9"/>
    <w:rsid w:val="003354BC"/>
    <w:rsid w:val="00342E83"/>
    <w:rsid w:val="00350207"/>
    <w:rsid w:val="00350704"/>
    <w:rsid w:val="003516D8"/>
    <w:rsid w:val="003531FE"/>
    <w:rsid w:val="003537C0"/>
    <w:rsid w:val="00354311"/>
    <w:rsid w:val="0035793D"/>
    <w:rsid w:val="003619A7"/>
    <w:rsid w:val="00363359"/>
    <w:rsid w:val="0036524D"/>
    <w:rsid w:val="0037093C"/>
    <w:rsid w:val="00373439"/>
    <w:rsid w:val="00376906"/>
    <w:rsid w:val="00376B93"/>
    <w:rsid w:val="00377ED6"/>
    <w:rsid w:val="003800B1"/>
    <w:rsid w:val="00380BEA"/>
    <w:rsid w:val="00382450"/>
    <w:rsid w:val="00382C11"/>
    <w:rsid w:val="003837C8"/>
    <w:rsid w:val="00392D6A"/>
    <w:rsid w:val="003932BD"/>
    <w:rsid w:val="003944D9"/>
    <w:rsid w:val="00394702"/>
    <w:rsid w:val="003A5E28"/>
    <w:rsid w:val="003A607D"/>
    <w:rsid w:val="003A7B18"/>
    <w:rsid w:val="003A7FF7"/>
    <w:rsid w:val="003B0566"/>
    <w:rsid w:val="003B0B9F"/>
    <w:rsid w:val="003B4A06"/>
    <w:rsid w:val="003B7BBF"/>
    <w:rsid w:val="003C2610"/>
    <w:rsid w:val="003C4BC1"/>
    <w:rsid w:val="003C7B31"/>
    <w:rsid w:val="003D0E4A"/>
    <w:rsid w:val="003D2A6E"/>
    <w:rsid w:val="003D429A"/>
    <w:rsid w:val="003D7878"/>
    <w:rsid w:val="003D7932"/>
    <w:rsid w:val="003E3B7A"/>
    <w:rsid w:val="003E62F3"/>
    <w:rsid w:val="003E76C4"/>
    <w:rsid w:val="003F1633"/>
    <w:rsid w:val="003F1C81"/>
    <w:rsid w:val="003F37B8"/>
    <w:rsid w:val="0040148A"/>
    <w:rsid w:val="004034D4"/>
    <w:rsid w:val="0040527A"/>
    <w:rsid w:val="00406DF8"/>
    <w:rsid w:val="0040793B"/>
    <w:rsid w:val="004129AF"/>
    <w:rsid w:val="0041564E"/>
    <w:rsid w:val="0041627E"/>
    <w:rsid w:val="0041682E"/>
    <w:rsid w:val="00417AE5"/>
    <w:rsid w:val="004208D7"/>
    <w:rsid w:val="00423072"/>
    <w:rsid w:val="00423E5D"/>
    <w:rsid w:val="00426850"/>
    <w:rsid w:val="00427548"/>
    <w:rsid w:val="00431588"/>
    <w:rsid w:val="00434B05"/>
    <w:rsid w:val="00434BA3"/>
    <w:rsid w:val="004403C6"/>
    <w:rsid w:val="004419AF"/>
    <w:rsid w:val="004421BD"/>
    <w:rsid w:val="0044421D"/>
    <w:rsid w:val="004467A0"/>
    <w:rsid w:val="00447850"/>
    <w:rsid w:val="00450A88"/>
    <w:rsid w:val="004524E5"/>
    <w:rsid w:val="00454635"/>
    <w:rsid w:val="004558F9"/>
    <w:rsid w:val="00456279"/>
    <w:rsid w:val="00456486"/>
    <w:rsid w:val="00460391"/>
    <w:rsid w:val="004640EF"/>
    <w:rsid w:val="00470626"/>
    <w:rsid w:val="00470F70"/>
    <w:rsid w:val="00475985"/>
    <w:rsid w:val="00476099"/>
    <w:rsid w:val="00477D1D"/>
    <w:rsid w:val="00477F2E"/>
    <w:rsid w:val="004803FB"/>
    <w:rsid w:val="004864A2"/>
    <w:rsid w:val="00486B69"/>
    <w:rsid w:val="00486E14"/>
    <w:rsid w:val="00486E74"/>
    <w:rsid w:val="00490E38"/>
    <w:rsid w:val="0049101A"/>
    <w:rsid w:val="0049262A"/>
    <w:rsid w:val="00493916"/>
    <w:rsid w:val="00493EDF"/>
    <w:rsid w:val="0049407A"/>
    <w:rsid w:val="004A03C0"/>
    <w:rsid w:val="004A22BA"/>
    <w:rsid w:val="004B0525"/>
    <w:rsid w:val="004B064F"/>
    <w:rsid w:val="004B1AA8"/>
    <w:rsid w:val="004B2249"/>
    <w:rsid w:val="004B2B03"/>
    <w:rsid w:val="004B2BC0"/>
    <w:rsid w:val="004B46D9"/>
    <w:rsid w:val="004B47B7"/>
    <w:rsid w:val="004B71A8"/>
    <w:rsid w:val="004C1CD3"/>
    <w:rsid w:val="004C1DCC"/>
    <w:rsid w:val="004C2E58"/>
    <w:rsid w:val="004C3646"/>
    <w:rsid w:val="004C4065"/>
    <w:rsid w:val="004C560B"/>
    <w:rsid w:val="004D0EA0"/>
    <w:rsid w:val="004D1BD3"/>
    <w:rsid w:val="004D25C9"/>
    <w:rsid w:val="004E4436"/>
    <w:rsid w:val="004E5135"/>
    <w:rsid w:val="004E7429"/>
    <w:rsid w:val="004F0CFF"/>
    <w:rsid w:val="004F2F35"/>
    <w:rsid w:val="004F421A"/>
    <w:rsid w:val="004F5799"/>
    <w:rsid w:val="00501F09"/>
    <w:rsid w:val="00502E11"/>
    <w:rsid w:val="00503D06"/>
    <w:rsid w:val="00505212"/>
    <w:rsid w:val="0050561F"/>
    <w:rsid w:val="005077AE"/>
    <w:rsid w:val="005113CF"/>
    <w:rsid w:val="005116AC"/>
    <w:rsid w:val="00513518"/>
    <w:rsid w:val="00514E49"/>
    <w:rsid w:val="005230BE"/>
    <w:rsid w:val="00524723"/>
    <w:rsid w:val="00527239"/>
    <w:rsid w:val="005310F3"/>
    <w:rsid w:val="00533C80"/>
    <w:rsid w:val="00537038"/>
    <w:rsid w:val="00537086"/>
    <w:rsid w:val="005373FE"/>
    <w:rsid w:val="00541CE1"/>
    <w:rsid w:val="00541FFE"/>
    <w:rsid w:val="005429A8"/>
    <w:rsid w:val="00544828"/>
    <w:rsid w:val="00544A3F"/>
    <w:rsid w:val="00544DB5"/>
    <w:rsid w:val="00545F66"/>
    <w:rsid w:val="005503AA"/>
    <w:rsid w:val="0055202F"/>
    <w:rsid w:val="005568B4"/>
    <w:rsid w:val="00556A2F"/>
    <w:rsid w:val="00557B72"/>
    <w:rsid w:val="005665D7"/>
    <w:rsid w:val="00570166"/>
    <w:rsid w:val="00570D3B"/>
    <w:rsid w:val="00571DBF"/>
    <w:rsid w:val="00572477"/>
    <w:rsid w:val="00572758"/>
    <w:rsid w:val="00572808"/>
    <w:rsid w:val="005754D3"/>
    <w:rsid w:val="00577A2B"/>
    <w:rsid w:val="00577DB2"/>
    <w:rsid w:val="00583C08"/>
    <w:rsid w:val="0058533E"/>
    <w:rsid w:val="00586EA8"/>
    <w:rsid w:val="00590A1D"/>
    <w:rsid w:val="00592494"/>
    <w:rsid w:val="0059252C"/>
    <w:rsid w:val="00595ACC"/>
    <w:rsid w:val="00595D24"/>
    <w:rsid w:val="005960C2"/>
    <w:rsid w:val="00597C91"/>
    <w:rsid w:val="00597CF1"/>
    <w:rsid w:val="005A2AAF"/>
    <w:rsid w:val="005B1158"/>
    <w:rsid w:val="005B221C"/>
    <w:rsid w:val="005B2F15"/>
    <w:rsid w:val="005B5052"/>
    <w:rsid w:val="005C019A"/>
    <w:rsid w:val="005C11F7"/>
    <w:rsid w:val="005C1460"/>
    <w:rsid w:val="005C2836"/>
    <w:rsid w:val="005C2DCA"/>
    <w:rsid w:val="005C3415"/>
    <w:rsid w:val="005C4B61"/>
    <w:rsid w:val="005C52A1"/>
    <w:rsid w:val="005C7578"/>
    <w:rsid w:val="005D202F"/>
    <w:rsid w:val="005D244C"/>
    <w:rsid w:val="005D3981"/>
    <w:rsid w:val="005D4480"/>
    <w:rsid w:val="005D4E2B"/>
    <w:rsid w:val="005D61EE"/>
    <w:rsid w:val="005D67FC"/>
    <w:rsid w:val="005D690F"/>
    <w:rsid w:val="005D72C6"/>
    <w:rsid w:val="005D7A04"/>
    <w:rsid w:val="005E01ED"/>
    <w:rsid w:val="005E2384"/>
    <w:rsid w:val="005E2AC4"/>
    <w:rsid w:val="005E3108"/>
    <w:rsid w:val="005E4137"/>
    <w:rsid w:val="005E43C1"/>
    <w:rsid w:val="005E667C"/>
    <w:rsid w:val="005F54AB"/>
    <w:rsid w:val="005F5C8E"/>
    <w:rsid w:val="005F626B"/>
    <w:rsid w:val="005F6E80"/>
    <w:rsid w:val="005F7212"/>
    <w:rsid w:val="0060164E"/>
    <w:rsid w:val="0060230F"/>
    <w:rsid w:val="00605038"/>
    <w:rsid w:val="00607359"/>
    <w:rsid w:val="006077CD"/>
    <w:rsid w:val="00611A6A"/>
    <w:rsid w:val="00614866"/>
    <w:rsid w:val="00630CBB"/>
    <w:rsid w:val="00631956"/>
    <w:rsid w:val="00631B1E"/>
    <w:rsid w:val="0063395C"/>
    <w:rsid w:val="006367EF"/>
    <w:rsid w:val="006412F1"/>
    <w:rsid w:val="006414F9"/>
    <w:rsid w:val="00642B77"/>
    <w:rsid w:val="00644AF6"/>
    <w:rsid w:val="00647844"/>
    <w:rsid w:val="0065028E"/>
    <w:rsid w:val="00651B87"/>
    <w:rsid w:val="006522A6"/>
    <w:rsid w:val="00653EF8"/>
    <w:rsid w:val="0065496B"/>
    <w:rsid w:val="006561F9"/>
    <w:rsid w:val="00656B10"/>
    <w:rsid w:val="00657178"/>
    <w:rsid w:val="00661098"/>
    <w:rsid w:val="00662B70"/>
    <w:rsid w:val="00663E48"/>
    <w:rsid w:val="00663FD7"/>
    <w:rsid w:val="00665B91"/>
    <w:rsid w:val="00670040"/>
    <w:rsid w:val="0067137C"/>
    <w:rsid w:val="006721BC"/>
    <w:rsid w:val="006729E1"/>
    <w:rsid w:val="00676D9E"/>
    <w:rsid w:val="00677E32"/>
    <w:rsid w:val="00681C54"/>
    <w:rsid w:val="006828FA"/>
    <w:rsid w:val="00683025"/>
    <w:rsid w:val="006848F4"/>
    <w:rsid w:val="00686C6E"/>
    <w:rsid w:val="0068704C"/>
    <w:rsid w:val="006870E3"/>
    <w:rsid w:val="006872FA"/>
    <w:rsid w:val="00692D2C"/>
    <w:rsid w:val="0069301D"/>
    <w:rsid w:val="00694E12"/>
    <w:rsid w:val="00695DF6"/>
    <w:rsid w:val="006A2897"/>
    <w:rsid w:val="006A78E5"/>
    <w:rsid w:val="006B004A"/>
    <w:rsid w:val="006B1596"/>
    <w:rsid w:val="006B472A"/>
    <w:rsid w:val="006B57FF"/>
    <w:rsid w:val="006B5AC0"/>
    <w:rsid w:val="006B758F"/>
    <w:rsid w:val="006B7AF0"/>
    <w:rsid w:val="006C0EF9"/>
    <w:rsid w:val="006C10D1"/>
    <w:rsid w:val="006D0CA4"/>
    <w:rsid w:val="006D1FBE"/>
    <w:rsid w:val="006D23C2"/>
    <w:rsid w:val="006D3A47"/>
    <w:rsid w:val="006D66D5"/>
    <w:rsid w:val="006D7018"/>
    <w:rsid w:val="006D707F"/>
    <w:rsid w:val="006E019A"/>
    <w:rsid w:val="006E1DB6"/>
    <w:rsid w:val="006E259A"/>
    <w:rsid w:val="006E461B"/>
    <w:rsid w:val="006E4985"/>
    <w:rsid w:val="006E6391"/>
    <w:rsid w:val="006F2D8B"/>
    <w:rsid w:val="0070125E"/>
    <w:rsid w:val="00701E9A"/>
    <w:rsid w:val="00706252"/>
    <w:rsid w:val="00712FD5"/>
    <w:rsid w:val="00713C21"/>
    <w:rsid w:val="00720992"/>
    <w:rsid w:val="00722338"/>
    <w:rsid w:val="0073004E"/>
    <w:rsid w:val="007329AB"/>
    <w:rsid w:val="00733D8D"/>
    <w:rsid w:val="00734619"/>
    <w:rsid w:val="007410EC"/>
    <w:rsid w:val="00742233"/>
    <w:rsid w:val="00742871"/>
    <w:rsid w:val="0074759F"/>
    <w:rsid w:val="00752127"/>
    <w:rsid w:val="00753DD4"/>
    <w:rsid w:val="00757AD7"/>
    <w:rsid w:val="00762FD0"/>
    <w:rsid w:val="00763247"/>
    <w:rsid w:val="00770EAC"/>
    <w:rsid w:val="00771731"/>
    <w:rsid w:val="00772927"/>
    <w:rsid w:val="007762DA"/>
    <w:rsid w:val="00776519"/>
    <w:rsid w:val="00792AFA"/>
    <w:rsid w:val="00794429"/>
    <w:rsid w:val="00794808"/>
    <w:rsid w:val="00794DEF"/>
    <w:rsid w:val="007952C4"/>
    <w:rsid w:val="00796B96"/>
    <w:rsid w:val="00797B60"/>
    <w:rsid w:val="007A1A93"/>
    <w:rsid w:val="007A1E86"/>
    <w:rsid w:val="007A3EFD"/>
    <w:rsid w:val="007A619B"/>
    <w:rsid w:val="007B1BA3"/>
    <w:rsid w:val="007B48CD"/>
    <w:rsid w:val="007B7637"/>
    <w:rsid w:val="007C02EE"/>
    <w:rsid w:val="007C25C1"/>
    <w:rsid w:val="007C2CAF"/>
    <w:rsid w:val="007C3286"/>
    <w:rsid w:val="007C3E71"/>
    <w:rsid w:val="007D52F4"/>
    <w:rsid w:val="007D5CFF"/>
    <w:rsid w:val="007D77A4"/>
    <w:rsid w:val="007D7CD8"/>
    <w:rsid w:val="007D7F71"/>
    <w:rsid w:val="007E12BE"/>
    <w:rsid w:val="007E3483"/>
    <w:rsid w:val="007E5AA5"/>
    <w:rsid w:val="007E65C6"/>
    <w:rsid w:val="007E68AA"/>
    <w:rsid w:val="007E6EED"/>
    <w:rsid w:val="007F1048"/>
    <w:rsid w:val="007F4481"/>
    <w:rsid w:val="007F4DEB"/>
    <w:rsid w:val="007F750C"/>
    <w:rsid w:val="007F793C"/>
    <w:rsid w:val="00800D52"/>
    <w:rsid w:val="00802F82"/>
    <w:rsid w:val="0080398D"/>
    <w:rsid w:val="00804B26"/>
    <w:rsid w:val="00804E4A"/>
    <w:rsid w:val="008064BE"/>
    <w:rsid w:val="008110A4"/>
    <w:rsid w:val="00811491"/>
    <w:rsid w:val="0081343F"/>
    <w:rsid w:val="00814C62"/>
    <w:rsid w:val="00822EED"/>
    <w:rsid w:val="00823CDA"/>
    <w:rsid w:val="00827D0A"/>
    <w:rsid w:val="00836F36"/>
    <w:rsid w:val="008500B6"/>
    <w:rsid w:val="00850864"/>
    <w:rsid w:val="00852321"/>
    <w:rsid w:val="008553AF"/>
    <w:rsid w:val="00855854"/>
    <w:rsid w:val="00856049"/>
    <w:rsid w:val="00856DF4"/>
    <w:rsid w:val="00857CE1"/>
    <w:rsid w:val="00860D31"/>
    <w:rsid w:val="00863A1C"/>
    <w:rsid w:val="00864528"/>
    <w:rsid w:val="00865D88"/>
    <w:rsid w:val="00870E10"/>
    <w:rsid w:val="008711AF"/>
    <w:rsid w:val="00871FBF"/>
    <w:rsid w:val="00872583"/>
    <w:rsid w:val="00876117"/>
    <w:rsid w:val="008811AB"/>
    <w:rsid w:val="00881F95"/>
    <w:rsid w:val="008821A2"/>
    <w:rsid w:val="00884770"/>
    <w:rsid w:val="00886FAD"/>
    <w:rsid w:val="00887E40"/>
    <w:rsid w:val="008940CD"/>
    <w:rsid w:val="00895415"/>
    <w:rsid w:val="00896F87"/>
    <w:rsid w:val="008975D1"/>
    <w:rsid w:val="00897DE4"/>
    <w:rsid w:val="008A0A2C"/>
    <w:rsid w:val="008A2396"/>
    <w:rsid w:val="008A5363"/>
    <w:rsid w:val="008A6D16"/>
    <w:rsid w:val="008A70B5"/>
    <w:rsid w:val="008B1324"/>
    <w:rsid w:val="008B2E3B"/>
    <w:rsid w:val="008B5C7E"/>
    <w:rsid w:val="008C327E"/>
    <w:rsid w:val="008C36DB"/>
    <w:rsid w:val="008C3DFB"/>
    <w:rsid w:val="008C4538"/>
    <w:rsid w:val="008C4661"/>
    <w:rsid w:val="008D2852"/>
    <w:rsid w:val="008D2E8E"/>
    <w:rsid w:val="008E1B13"/>
    <w:rsid w:val="008E1E79"/>
    <w:rsid w:val="008E3027"/>
    <w:rsid w:val="008E4BA4"/>
    <w:rsid w:val="008E4F1A"/>
    <w:rsid w:val="008E7BD4"/>
    <w:rsid w:val="008F0C7B"/>
    <w:rsid w:val="008F54E5"/>
    <w:rsid w:val="008F66FC"/>
    <w:rsid w:val="00901409"/>
    <w:rsid w:val="0090543A"/>
    <w:rsid w:val="00906889"/>
    <w:rsid w:val="00906BDE"/>
    <w:rsid w:val="00906D9E"/>
    <w:rsid w:val="00907C2B"/>
    <w:rsid w:val="00907CEA"/>
    <w:rsid w:val="00910822"/>
    <w:rsid w:val="00915A46"/>
    <w:rsid w:val="00920B9F"/>
    <w:rsid w:val="009225ED"/>
    <w:rsid w:val="00923335"/>
    <w:rsid w:val="00923A17"/>
    <w:rsid w:val="0092606D"/>
    <w:rsid w:val="009260EC"/>
    <w:rsid w:val="00931903"/>
    <w:rsid w:val="00934A52"/>
    <w:rsid w:val="0093672A"/>
    <w:rsid w:val="009368FF"/>
    <w:rsid w:val="00937278"/>
    <w:rsid w:val="00937D67"/>
    <w:rsid w:val="009417A7"/>
    <w:rsid w:val="00942A1E"/>
    <w:rsid w:val="009459C3"/>
    <w:rsid w:val="00945D22"/>
    <w:rsid w:val="00947C65"/>
    <w:rsid w:val="00951989"/>
    <w:rsid w:val="00951E7B"/>
    <w:rsid w:val="0095280B"/>
    <w:rsid w:val="009551F9"/>
    <w:rsid w:val="00964724"/>
    <w:rsid w:val="00964B03"/>
    <w:rsid w:val="00964B08"/>
    <w:rsid w:val="00972519"/>
    <w:rsid w:val="00976340"/>
    <w:rsid w:val="00976DF6"/>
    <w:rsid w:val="009818A8"/>
    <w:rsid w:val="00984D7D"/>
    <w:rsid w:val="009868E0"/>
    <w:rsid w:val="00990EF1"/>
    <w:rsid w:val="009914D9"/>
    <w:rsid w:val="00992381"/>
    <w:rsid w:val="00992428"/>
    <w:rsid w:val="00994FB4"/>
    <w:rsid w:val="00995DD0"/>
    <w:rsid w:val="00995FBB"/>
    <w:rsid w:val="0099782F"/>
    <w:rsid w:val="009A068C"/>
    <w:rsid w:val="009A6C3E"/>
    <w:rsid w:val="009B2BCE"/>
    <w:rsid w:val="009B4D99"/>
    <w:rsid w:val="009B53D1"/>
    <w:rsid w:val="009B6B3A"/>
    <w:rsid w:val="009C23BB"/>
    <w:rsid w:val="009D0AFF"/>
    <w:rsid w:val="009D4711"/>
    <w:rsid w:val="009D4C1E"/>
    <w:rsid w:val="009E6B16"/>
    <w:rsid w:val="009E7549"/>
    <w:rsid w:val="009F2416"/>
    <w:rsid w:val="009F777D"/>
    <w:rsid w:val="00A00444"/>
    <w:rsid w:val="00A01463"/>
    <w:rsid w:val="00A016D1"/>
    <w:rsid w:val="00A01966"/>
    <w:rsid w:val="00A01D7A"/>
    <w:rsid w:val="00A035B7"/>
    <w:rsid w:val="00A04EA2"/>
    <w:rsid w:val="00A13D83"/>
    <w:rsid w:val="00A1585F"/>
    <w:rsid w:val="00A163D8"/>
    <w:rsid w:val="00A16D8A"/>
    <w:rsid w:val="00A211BB"/>
    <w:rsid w:val="00A21551"/>
    <w:rsid w:val="00A22952"/>
    <w:rsid w:val="00A242E6"/>
    <w:rsid w:val="00A251AC"/>
    <w:rsid w:val="00A252E1"/>
    <w:rsid w:val="00A262AC"/>
    <w:rsid w:val="00A30E0C"/>
    <w:rsid w:val="00A31B99"/>
    <w:rsid w:val="00A3704E"/>
    <w:rsid w:val="00A4250B"/>
    <w:rsid w:val="00A42736"/>
    <w:rsid w:val="00A435F7"/>
    <w:rsid w:val="00A52005"/>
    <w:rsid w:val="00A5524A"/>
    <w:rsid w:val="00A5591C"/>
    <w:rsid w:val="00A5628A"/>
    <w:rsid w:val="00A6222D"/>
    <w:rsid w:val="00A627FD"/>
    <w:rsid w:val="00A63BFE"/>
    <w:rsid w:val="00A642B7"/>
    <w:rsid w:val="00A6554C"/>
    <w:rsid w:val="00A66115"/>
    <w:rsid w:val="00A666B8"/>
    <w:rsid w:val="00A67A90"/>
    <w:rsid w:val="00A72965"/>
    <w:rsid w:val="00A765CF"/>
    <w:rsid w:val="00A77AE4"/>
    <w:rsid w:val="00A81EA8"/>
    <w:rsid w:val="00A82B97"/>
    <w:rsid w:val="00A83986"/>
    <w:rsid w:val="00A85D62"/>
    <w:rsid w:val="00A909E1"/>
    <w:rsid w:val="00A91E5E"/>
    <w:rsid w:val="00A9241E"/>
    <w:rsid w:val="00A92915"/>
    <w:rsid w:val="00A94449"/>
    <w:rsid w:val="00A94DDD"/>
    <w:rsid w:val="00A95832"/>
    <w:rsid w:val="00A96867"/>
    <w:rsid w:val="00A97997"/>
    <w:rsid w:val="00AA055A"/>
    <w:rsid w:val="00AA0E24"/>
    <w:rsid w:val="00AA7666"/>
    <w:rsid w:val="00AA7F3A"/>
    <w:rsid w:val="00AB7458"/>
    <w:rsid w:val="00AC5CCD"/>
    <w:rsid w:val="00AD04AA"/>
    <w:rsid w:val="00AD04D7"/>
    <w:rsid w:val="00AD3512"/>
    <w:rsid w:val="00AD3EF3"/>
    <w:rsid w:val="00AD5ECE"/>
    <w:rsid w:val="00AE27CD"/>
    <w:rsid w:val="00AE4966"/>
    <w:rsid w:val="00AE6DE6"/>
    <w:rsid w:val="00AF1186"/>
    <w:rsid w:val="00AF53E9"/>
    <w:rsid w:val="00B02D80"/>
    <w:rsid w:val="00B04297"/>
    <w:rsid w:val="00B0674A"/>
    <w:rsid w:val="00B06F30"/>
    <w:rsid w:val="00B12C6E"/>
    <w:rsid w:val="00B17748"/>
    <w:rsid w:val="00B22233"/>
    <w:rsid w:val="00B22EA3"/>
    <w:rsid w:val="00B24AAA"/>
    <w:rsid w:val="00B25B20"/>
    <w:rsid w:val="00B25EAA"/>
    <w:rsid w:val="00B30369"/>
    <w:rsid w:val="00B31F35"/>
    <w:rsid w:val="00B320A6"/>
    <w:rsid w:val="00B35953"/>
    <w:rsid w:val="00B37AB9"/>
    <w:rsid w:val="00B408B0"/>
    <w:rsid w:val="00B44E5A"/>
    <w:rsid w:val="00B46F7E"/>
    <w:rsid w:val="00B50086"/>
    <w:rsid w:val="00B51B0D"/>
    <w:rsid w:val="00B60B18"/>
    <w:rsid w:val="00B6451D"/>
    <w:rsid w:val="00B64987"/>
    <w:rsid w:val="00B653F5"/>
    <w:rsid w:val="00B659A5"/>
    <w:rsid w:val="00B70C86"/>
    <w:rsid w:val="00B80308"/>
    <w:rsid w:val="00B8335D"/>
    <w:rsid w:val="00B90BC2"/>
    <w:rsid w:val="00B9319A"/>
    <w:rsid w:val="00B95940"/>
    <w:rsid w:val="00B976C3"/>
    <w:rsid w:val="00BA2964"/>
    <w:rsid w:val="00BA506E"/>
    <w:rsid w:val="00BB2C3B"/>
    <w:rsid w:val="00BB31FD"/>
    <w:rsid w:val="00BB7E71"/>
    <w:rsid w:val="00BC0509"/>
    <w:rsid w:val="00BC1A1A"/>
    <w:rsid w:val="00BC3D5E"/>
    <w:rsid w:val="00BC7E26"/>
    <w:rsid w:val="00BD0469"/>
    <w:rsid w:val="00BD1F2A"/>
    <w:rsid w:val="00BD362F"/>
    <w:rsid w:val="00BD54C0"/>
    <w:rsid w:val="00BD688C"/>
    <w:rsid w:val="00BE349C"/>
    <w:rsid w:val="00BE38FD"/>
    <w:rsid w:val="00BE4215"/>
    <w:rsid w:val="00BE6DC3"/>
    <w:rsid w:val="00BE6E9C"/>
    <w:rsid w:val="00BF1CA2"/>
    <w:rsid w:val="00BF4E2D"/>
    <w:rsid w:val="00BF60DC"/>
    <w:rsid w:val="00BF7947"/>
    <w:rsid w:val="00C0157C"/>
    <w:rsid w:val="00C019F4"/>
    <w:rsid w:val="00C06F1E"/>
    <w:rsid w:val="00C07959"/>
    <w:rsid w:val="00C107C6"/>
    <w:rsid w:val="00C13319"/>
    <w:rsid w:val="00C16245"/>
    <w:rsid w:val="00C17B8D"/>
    <w:rsid w:val="00C20005"/>
    <w:rsid w:val="00C2028C"/>
    <w:rsid w:val="00C218E4"/>
    <w:rsid w:val="00C220D6"/>
    <w:rsid w:val="00C303C9"/>
    <w:rsid w:val="00C31B9E"/>
    <w:rsid w:val="00C32244"/>
    <w:rsid w:val="00C35EAC"/>
    <w:rsid w:val="00C4365F"/>
    <w:rsid w:val="00C47366"/>
    <w:rsid w:val="00C55A20"/>
    <w:rsid w:val="00C62986"/>
    <w:rsid w:val="00C70046"/>
    <w:rsid w:val="00C7429A"/>
    <w:rsid w:val="00C76C25"/>
    <w:rsid w:val="00C81C3A"/>
    <w:rsid w:val="00C846E3"/>
    <w:rsid w:val="00C86A03"/>
    <w:rsid w:val="00C90E0F"/>
    <w:rsid w:val="00C92B88"/>
    <w:rsid w:val="00C93500"/>
    <w:rsid w:val="00C94B2A"/>
    <w:rsid w:val="00C97F60"/>
    <w:rsid w:val="00CA004A"/>
    <w:rsid w:val="00CA0A45"/>
    <w:rsid w:val="00CA4FC2"/>
    <w:rsid w:val="00CA6372"/>
    <w:rsid w:val="00CB16DF"/>
    <w:rsid w:val="00CB2CEA"/>
    <w:rsid w:val="00CB6C77"/>
    <w:rsid w:val="00CC1A96"/>
    <w:rsid w:val="00CC1E68"/>
    <w:rsid w:val="00CC7A3C"/>
    <w:rsid w:val="00CD1784"/>
    <w:rsid w:val="00CD2363"/>
    <w:rsid w:val="00CD5E26"/>
    <w:rsid w:val="00CD7920"/>
    <w:rsid w:val="00CE024D"/>
    <w:rsid w:val="00CE20C3"/>
    <w:rsid w:val="00CE5AD2"/>
    <w:rsid w:val="00CE6755"/>
    <w:rsid w:val="00CE7563"/>
    <w:rsid w:val="00CE7ED2"/>
    <w:rsid w:val="00CF0DDB"/>
    <w:rsid w:val="00CF2AAC"/>
    <w:rsid w:val="00CF3B51"/>
    <w:rsid w:val="00D01B19"/>
    <w:rsid w:val="00D0251D"/>
    <w:rsid w:val="00D040F8"/>
    <w:rsid w:val="00D073CC"/>
    <w:rsid w:val="00D108A9"/>
    <w:rsid w:val="00D20A12"/>
    <w:rsid w:val="00D21348"/>
    <w:rsid w:val="00D221F7"/>
    <w:rsid w:val="00D23981"/>
    <w:rsid w:val="00D23B47"/>
    <w:rsid w:val="00D252C8"/>
    <w:rsid w:val="00D30942"/>
    <w:rsid w:val="00D3198C"/>
    <w:rsid w:val="00D333BE"/>
    <w:rsid w:val="00D33904"/>
    <w:rsid w:val="00D3642A"/>
    <w:rsid w:val="00D4691E"/>
    <w:rsid w:val="00D46E1B"/>
    <w:rsid w:val="00D529DD"/>
    <w:rsid w:val="00D533A0"/>
    <w:rsid w:val="00D54B89"/>
    <w:rsid w:val="00D60969"/>
    <w:rsid w:val="00D6134B"/>
    <w:rsid w:val="00D627BD"/>
    <w:rsid w:val="00D64D72"/>
    <w:rsid w:val="00D6603B"/>
    <w:rsid w:val="00D70EE9"/>
    <w:rsid w:val="00D72EB1"/>
    <w:rsid w:val="00D767AC"/>
    <w:rsid w:val="00D77F1F"/>
    <w:rsid w:val="00D8329F"/>
    <w:rsid w:val="00D84315"/>
    <w:rsid w:val="00D84A34"/>
    <w:rsid w:val="00D85D90"/>
    <w:rsid w:val="00D8781E"/>
    <w:rsid w:val="00D87972"/>
    <w:rsid w:val="00D9245A"/>
    <w:rsid w:val="00D93078"/>
    <w:rsid w:val="00D968DB"/>
    <w:rsid w:val="00D9730A"/>
    <w:rsid w:val="00DA044E"/>
    <w:rsid w:val="00DA110E"/>
    <w:rsid w:val="00DA11DB"/>
    <w:rsid w:val="00DA2E4A"/>
    <w:rsid w:val="00DA5E06"/>
    <w:rsid w:val="00DA7512"/>
    <w:rsid w:val="00DB0E0C"/>
    <w:rsid w:val="00DB26CF"/>
    <w:rsid w:val="00DB27D0"/>
    <w:rsid w:val="00DC1AB1"/>
    <w:rsid w:val="00DC2DD5"/>
    <w:rsid w:val="00DC47EF"/>
    <w:rsid w:val="00DC5235"/>
    <w:rsid w:val="00DC6AE4"/>
    <w:rsid w:val="00DD1244"/>
    <w:rsid w:val="00DD216B"/>
    <w:rsid w:val="00DD2FC4"/>
    <w:rsid w:val="00DE4DDD"/>
    <w:rsid w:val="00DE586C"/>
    <w:rsid w:val="00DE6109"/>
    <w:rsid w:val="00DF21F4"/>
    <w:rsid w:val="00DF3EDE"/>
    <w:rsid w:val="00DF616F"/>
    <w:rsid w:val="00E007DC"/>
    <w:rsid w:val="00E00A3F"/>
    <w:rsid w:val="00E041D9"/>
    <w:rsid w:val="00E079E7"/>
    <w:rsid w:val="00E102A7"/>
    <w:rsid w:val="00E1315D"/>
    <w:rsid w:val="00E14797"/>
    <w:rsid w:val="00E17006"/>
    <w:rsid w:val="00E2067A"/>
    <w:rsid w:val="00E23EED"/>
    <w:rsid w:val="00E273C7"/>
    <w:rsid w:val="00E30CAD"/>
    <w:rsid w:val="00E334E1"/>
    <w:rsid w:val="00E354F0"/>
    <w:rsid w:val="00E36F86"/>
    <w:rsid w:val="00E403A5"/>
    <w:rsid w:val="00E42A89"/>
    <w:rsid w:val="00E43F25"/>
    <w:rsid w:val="00E507B4"/>
    <w:rsid w:val="00E54380"/>
    <w:rsid w:val="00E60153"/>
    <w:rsid w:val="00E6225B"/>
    <w:rsid w:val="00E62B7F"/>
    <w:rsid w:val="00E645B8"/>
    <w:rsid w:val="00E65154"/>
    <w:rsid w:val="00E66634"/>
    <w:rsid w:val="00E66A58"/>
    <w:rsid w:val="00E70FC7"/>
    <w:rsid w:val="00E71DAD"/>
    <w:rsid w:val="00E72D78"/>
    <w:rsid w:val="00E750F1"/>
    <w:rsid w:val="00E756CD"/>
    <w:rsid w:val="00E77B86"/>
    <w:rsid w:val="00E815A4"/>
    <w:rsid w:val="00E84C82"/>
    <w:rsid w:val="00E909BC"/>
    <w:rsid w:val="00E91FB0"/>
    <w:rsid w:val="00E92A88"/>
    <w:rsid w:val="00E94442"/>
    <w:rsid w:val="00E97041"/>
    <w:rsid w:val="00E976A5"/>
    <w:rsid w:val="00EA0B7D"/>
    <w:rsid w:val="00EA2167"/>
    <w:rsid w:val="00EA2318"/>
    <w:rsid w:val="00EA3668"/>
    <w:rsid w:val="00EA434D"/>
    <w:rsid w:val="00EA4C6C"/>
    <w:rsid w:val="00EA54EE"/>
    <w:rsid w:val="00EB096B"/>
    <w:rsid w:val="00EB1612"/>
    <w:rsid w:val="00EB2959"/>
    <w:rsid w:val="00EB65BD"/>
    <w:rsid w:val="00EB6BA4"/>
    <w:rsid w:val="00EC04A9"/>
    <w:rsid w:val="00ED0979"/>
    <w:rsid w:val="00ED62CF"/>
    <w:rsid w:val="00ED7FDA"/>
    <w:rsid w:val="00EE1499"/>
    <w:rsid w:val="00EE1D28"/>
    <w:rsid w:val="00EE5222"/>
    <w:rsid w:val="00EF37AF"/>
    <w:rsid w:val="00EF3F36"/>
    <w:rsid w:val="00EF6655"/>
    <w:rsid w:val="00EF6E18"/>
    <w:rsid w:val="00F019A1"/>
    <w:rsid w:val="00F07E11"/>
    <w:rsid w:val="00F1055F"/>
    <w:rsid w:val="00F10E25"/>
    <w:rsid w:val="00F112E4"/>
    <w:rsid w:val="00F11BDE"/>
    <w:rsid w:val="00F17324"/>
    <w:rsid w:val="00F17381"/>
    <w:rsid w:val="00F17B8B"/>
    <w:rsid w:val="00F211D7"/>
    <w:rsid w:val="00F302B9"/>
    <w:rsid w:val="00F4398D"/>
    <w:rsid w:val="00F45D89"/>
    <w:rsid w:val="00F46D27"/>
    <w:rsid w:val="00F47983"/>
    <w:rsid w:val="00F50D69"/>
    <w:rsid w:val="00F5118C"/>
    <w:rsid w:val="00F5523A"/>
    <w:rsid w:val="00F56AE1"/>
    <w:rsid w:val="00F57233"/>
    <w:rsid w:val="00F57FCD"/>
    <w:rsid w:val="00F64445"/>
    <w:rsid w:val="00F64712"/>
    <w:rsid w:val="00F64ADA"/>
    <w:rsid w:val="00F658C7"/>
    <w:rsid w:val="00F71148"/>
    <w:rsid w:val="00F73D35"/>
    <w:rsid w:val="00F73D53"/>
    <w:rsid w:val="00F826EE"/>
    <w:rsid w:val="00F85C1A"/>
    <w:rsid w:val="00F92793"/>
    <w:rsid w:val="00F92C1E"/>
    <w:rsid w:val="00F92F69"/>
    <w:rsid w:val="00F944B7"/>
    <w:rsid w:val="00F94B3B"/>
    <w:rsid w:val="00F95FDB"/>
    <w:rsid w:val="00FA09B3"/>
    <w:rsid w:val="00FA51AE"/>
    <w:rsid w:val="00FA609B"/>
    <w:rsid w:val="00FB58FC"/>
    <w:rsid w:val="00FC3648"/>
    <w:rsid w:val="00FC38E8"/>
    <w:rsid w:val="00FD0A22"/>
    <w:rsid w:val="00FD2F33"/>
    <w:rsid w:val="00FD350C"/>
    <w:rsid w:val="00FD54A1"/>
    <w:rsid w:val="00FD7719"/>
    <w:rsid w:val="00FD7D90"/>
    <w:rsid w:val="00FD7F09"/>
    <w:rsid w:val="00FE0287"/>
    <w:rsid w:val="00FE2E68"/>
    <w:rsid w:val="00FE4188"/>
    <w:rsid w:val="00FE52AC"/>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E405-0B4B-4611-9CEA-CB264CAE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11598</TotalTime>
  <Pages>10</Pages>
  <Words>17162</Words>
  <Characters>9783</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41</cp:revision>
  <cp:lastPrinted>2025-01-29T11:22:00Z</cp:lastPrinted>
  <dcterms:created xsi:type="dcterms:W3CDTF">2025-01-29T11:23:00Z</dcterms:created>
  <dcterms:modified xsi:type="dcterms:W3CDTF">2025-02-21T07:59:00Z</dcterms:modified>
</cp:coreProperties>
</file>